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7E" w:rsidRDefault="00362E3C" w:rsidP="00FB2AA1">
      <w:pPr>
        <w:pStyle w:val="Heading1"/>
      </w:pPr>
      <w:r w:rsidRPr="00BD2A8D">
        <w:t xml:space="preserve">Test Criteria: </w:t>
      </w:r>
      <w:r w:rsidR="00B51252">
        <w:t xml:space="preserve"> </w:t>
      </w:r>
      <w:r w:rsidR="00812C05">
        <w:t>170.315.d.8</w:t>
      </w:r>
      <w:r w:rsidR="00C0103B">
        <w:t xml:space="preserve"> </w:t>
      </w:r>
      <w:r w:rsidR="00156A6B">
        <w:t>Integrity</w:t>
      </w:r>
    </w:p>
    <w:p w:rsidR="00FB2AA1" w:rsidRPr="00FB2AA1" w:rsidRDefault="00FB2AA1" w:rsidP="00FB2AA1"/>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201E5D" w:rsidTr="00DC0225">
        <w:trPr>
          <w:trHeight w:val="331"/>
        </w:trPr>
        <w:tc>
          <w:tcPr>
            <w:tcW w:w="4045" w:type="dxa"/>
            <w:shd w:val="clear" w:color="auto" w:fill="FFFFFF" w:themeFill="background1"/>
          </w:tcPr>
          <w:p w:rsidR="00201E5D" w:rsidRPr="00DC0225" w:rsidRDefault="00201E5D" w:rsidP="00201E5D">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201E5D" w:rsidRPr="00DC0225" w:rsidRDefault="00201E5D" w:rsidP="00201E5D">
            <w:pPr>
              <w:rPr>
                <w:rFonts w:ascii="Leelawadee UI" w:hAnsi="Leelawadee UI" w:cs="Leelawadee UI"/>
              </w:rPr>
            </w:pPr>
          </w:p>
        </w:tc>
      </w:tr>
      <w:tr w:rsidR="00201E5D" w:rsidTr="00DC0225">
        <w:trPr>
          <w:trHeight w:val="331"/>
        </w:trPr>
        <w:tc>
          <w:tcPr>
            <w:tcW w:w="4045" w:type="dxa"/>
            <w:shd w:val="clear" w:color="auto" w:fill="FFFFFF" w:themeFill="background1"/>
          </w:tcPr>
          <w:p w:rsidR="00201E5D" w:rsidRPr="00DC0225" w:rsidRDefault="00201E5D" w:rsidP="00201E5D">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201E5D" w:rsidRPr="00DC0225" w:rsidRDefault="00201E5D" w:rsidP="00201E5D">
            <w:pPr>
              <w:rPr>
                <w:rFonts w:ascii="Leelawadee UI" w:hAnsi="Leelawadee UI" w:cs="Leelawadee UI"/>
              </w:rPr>
            </w:pPr>
          </w:p>
        </w:tc>
      </w:tr>
      <w:tr w:rsidR="00201E5D" w:rsidTr="00DC0225">
        <w:trPr>
          <w:trHeight w:val="331"/>
        </w:trPr>
        <w:tc>
          <w:tcPr>
            <w:tcW w:w="4045" w:type="dxa"/>
            <w:shd w:val="clear" w:color="auto" w:fill="FFFFFF" w:themeFill="background1"/>
          </w:tcPr>
          <w:p w:rsidR="00201E5D" w:rsidRPr="00DC0225" w:rsidRDefault="00201E5D" w:rsidP="00201E5D">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201E5D" w:rsidRPr="00DC0225" w:rsidRDefault="00201E5D" w:rsidP="00201E5D">
            <w:pPr>
              <w:rPr>
                <w:rFonts w:ascii="Leelawadee UI" w:hAnsi="Leelawadee UI" w:cs="Leelawadee UI"/>
              </w:rPr>
            </w:pPr>
          </w:p>
        </w:tc>
      </w:tr>
      <w:tr w:rsidR="00201E5D" w:rsidTr="00DC0225">
        <w:trPr>
          <w:trHeight w:val="331"/>
        </w:trPr>
        <w:tc>
          <w:tcPr>
            <w:tcW w:w="4045" w:type="dxa"/>
            <w:shd w:val="clear" w:color="auto" w:fill="FFFFFF" w:themeFill="background1"/>
          </w:tcPr>
          <w:p w:rsidR="00201E5D" w:rsidRPr="00DC0225" w:rsidRDefault="00201E5D" w:rsidP="00201E5D">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201E5D" w:rsidRPr="00DC0225" w:rsidRDefault="00201E5D" w:rsidP="00201E5D">
            <w:pPr>
              <w:rPr>
                <w:rFonts w:ascii="Leelawadee UI" w:hAnsi="Leelawadee UI" w:cs="Leelawadee UI"/>
              </w:rPr>
            </w:pPr>
          </w:p>
        </w:tc>
      </w:tr>
      <w:tr w:rsidR="00201E5D" w:rsidTr="00DC0225">
        <w:trPr>
          <w:trHeight w:val="350"/>
        </w:trPr>
        <w:tc>
          <w:tcPr>
            <w:tcW w:w="4045" w:type="dxa"/>
            <w:shd w:val="clear" w:color="auto" w:fill="FFFFFF" w:themeFill="background1"/>
          </w:tcPr>
          <w:p w:rsidR="00201E5D" w:rsidRPr="00DC0225" w:rsidRDefault="00201E5D" w:rsidP="00201E5D">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201E5D" w:rsidRPr="00DC0225" w:rsidRDefault="00201E5D" w:rsidP="00201E5D">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201E5D" w:rsidTr="00DC0225">
        <w:trPr>
          <w:trHeight w:val="350"/>
        </w:trPr>
        <w:tc>
          <w:tcPr>
            <w:tcW w:w="4045" w:type="dxa"/>
            <w:shd w:val="clear" w:color="auto" w:fill="FFFFFF" w:themeFill="background1"/>
          </w:tcPr>
          <w:p w:rsidR="00201E5D" w:rsidRPr="00DC0225" w:rsidRDefault="00201E5D" w:rsidP="00201E5D">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201E5D" w:rsidRPr="00DC0225" w:rsidRDefault="00201E5D" w:rsidP="00201E5D">
            <w:pPr>
              <w:rPr>
                <w:rFonts w:ascii="Leelawadee UI" w:hAnsi="Leelawadee UI" w:cs="Leelawadee UI"/>
              </w:rPr>
            </w:pPr>
          </w:p>
        </w:tc>
      </w:tr>
      <w:tr w:rsidR="00201E5D" w:rsidTr="00DC0225">
        <w:trPr>
          <w:trHeight w:val="350"/>
        </w:trPr>
        <w:tc>
          <w:tcPr>
            <w:tcW w:w="4045" w:type="dxa"/>
            <w:shd w:val="clear" w:color="auto" w:fill="FFFFFF" w:themeFill="background1"/>
          </w:tcPr>
          <w:p w:rsidR="00201E5D" w:rsidRPr="00DC0225" w:rsidRDefault="00201E5D" w:rsidP="00201E5D">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201E5D" w:rsidRPr="00DC0225" w:rsidRDefault="00201E5D" w:rsidP="00201E5D">
            <w:pPr>
              <w:rPr>
                <w:rFonts w:ascii="Leelawadee UI" w:hAnsi="Leelawadee UI" w:cs="Leelawadee UI"/>
              </w:rPr>
            </w:pPr>
          </w:p>
        </w:tc>
      </w:tr>
      <w:tr w:rsidR="00201E5D" w:rsidTr="00DC0225">
        <w:trPr>
          <w:trHeight w:val="350"/>
        </w:trPr>
        <w:tc>
          <w:tcPr>
            <w:tcW w:w="4045" w:type="dxa"/>
            <w:shd w:val="clear" w:color="auto" w:fill="FFFFFF" w:themeFill="background1"/>
          </w:tcPr>
          <w:p w:rsidR="00201E5D" w:rsidRPr="00DC0225" w:rsidRDefault="00201E5D" w:rsidP="00201E5D">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201E5D" w:rsidRPr="00DC0225" w:rsidRDefault="00201E5D" w:rsidP="00201E5D">
            <w:pPr>
              <w:rPr>
                <w:rFonts w:ascii="Leelawadee UI" w:hAnsi="Leelawadee UI" w:cs="Leelawadee UI"/>
              </w:rPr>
            </w:pPr>
          </w:p>
        </w:tc>
      </w:tr>
      <w:tr w:rsidR="00201E5D" w:rsidTr="00DC0225">
        <w:trPr>
          <w:trHeight w:val="313"/>
        </w:trPr>
        <w:tc>
          <w:tcPr>
            <w:tcW w:w="4045" w:type="dxa"/>
            <w:shd w:val="clear" w:color="auto" w:fill="FFFFFF" w:themeFill="background1"/>
          </w:tcPr>
          <w:p w:rsidR="00201E5D" w:rsidRPr="00DC0225" w:rsidRDefault="00201E5D" w:rsidP="00201E5D">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201E5D" w:rsidRPr="00DC0225" w:rsidRDefault="00201E5D" w:rsidP="00201E5D">
            <w:pPr>
              <w:rPr>
                <w:rFonts w:ascii="Leelawadee UI" w:hAnsi="Leelawadee UI" w:cs="Leelawadee UI"/>
              </w:rPr>
            </w:pPr>
          </w:p>
        </w:tc>
      </w:tr>
    </w:tbl>
    <w:p w:rsidR="00154940" w:rsidRDefault="00154940" w:rsidP="00154940">
      <w:pPr>
        <w:pStyle w:val="Heading3"/>
      </w:pPr>
      <w:r>
        <w:t>Overview</w:t>
      </w:r>
    </w:p>
    <w:p w:rsidR="00154940" w:rsidRDefault="00154940" w:rsidP="00154940">
      <w:r>
        <w:t>In this document you will find:</w:t>
      </w:r>
    </w:p>
    <w:p w:rsidR="00154940" w:rsidRDefault="00D030E3" w:rsidP="00154940">
      <w:pPr>
        <w:pStyle w:val="ListParagraph"/>
        <w:numPr>
          <w:ilvl w:val="0"/>
          <w:numId w:val="33"/>
        </w:numPr>
      </w:pPr>
      <w:hyperlink w:anchor="_Test_Data_and" w:history="1">
        <w:r w:rsidR="00154940">
          <w:rPr>
            <w:rStyle w:val="Hyperlink"/>
          </w:rPr>
          <w:t>Test Data and Test Tools</w:t>
        </w:r>
      </w:hyperlink>
    </w:p>
    <w:p w:rsidR="00154940" w:rsidRDefault="00D030E3" w:rsidP="00154940">
      <w:pPr>
        <w:pStyle w:val="ListParagraph"/>
        <w:numPr>
          <w:ilvl w:val="0"/>
          <w:numId w:val="33"/>
        </w:numPr>
      </w:pPr>
      <w:hyperlink w:anchor="_Demonstrate_Standards_Support" w:history="1">
        <w:r w:rsidR="00154940">
          <w:rPr>
            <w:rStyle w:val="Hyperlink"/>
          </w:rPr>
          <w:t>Standards Support</w:t>
        </w:r>
      </w:hyperlink>
    </w:p>
    <w:p w:rsidR="00154940" w:rsidRPr="00241B8B" w:rsidRDefault="00D030E3" w:rsidP="00154940">
      <w:pPr>
        <w:pStyle w:val="ListParagraph"/>
        <w:numPr>
          <w:ilvl w:val="0"/>
          <w:numId w:val="33"/>
        </w:numPr>
        <w:rPr>
          <w:rStyle w:val="Hyperlink"/>
          <w:color w:val="auto"/>
          <w:u w:val="none"/>
        </w:rPr>
      </w:pPr>
      <w:hyperlink w:anchor="_DTR_170.315(d)(8)_Integrity" w:history="1">
        <w:r w:rsidR="00154940">
          <w:rPr>
            <w:rStyle w:val="Hyperlink"/>
          </w:rPr>
          <w:t>Drummond Test Report (Instructions, Expected Results, Points to Remember)</w:t>
        </w:r>
      </w:hyperlink>
    </w:p>
    <w:p w:rsidR="00154940" w:rsidRPr="00241B8B" w:rsidRDefault="00D030E3" w:rsidP="00154940">
      <w:pPr>
        <w:pStyle w:val="ListParagraph"/>
        <w:numPr>
          <w:ilvl w:val="0"/>
          <w:numId w:val="33"/>
        </w:numPr>
        <w:rPr>
          <w:rStyle w:val="Hyperlink"/>
          <w:color w:val="auto"/>
          <w:u w:val="none"/>
        </w:rPr>
      </w:pPr>
      <w:hyperlink w:anchor="_Test_Procedures" w:history="1">
        <w:r w:rsidR="00154940" w:rsidRPr="00241B8B">
          <w:rPr>
            <w:rStyle w:val="Hyperlink"/>
          </w:rPr>
          <w:t>Test Procedures</w:t>
        </w:r>
      </w:hyperlink>
    </w:p>
    <w:p w:rsidR="00154940" w:rsidRDefault="00D030E3" w:rsidP="00154940">
      <w:pPr>
        <w:pStyle w:val="ListParagraph"/>
        <w:numPr>
          <w:ilvl w:val="0"/>
          <w:numId w:val="33"/>
        </w:numPr>
      </w:pPr>
      <w:hyperlink w:anchor="_Appendix_A:_Testing" w:history="1">
        <w:r w:rsidR="00154940" w:rsidRPr="00241B8B">
          <w:rPr>
            <w:rStyle w:val="Hyperlink"/>
          </w:rPr>
          <w:t>Appendix A: Testing Guide</w:t>
        </w:r>
      </w:hyperlink>
    </w:p>
    <w:p w:rsidR="00154940" w:rsidRDefault="00D030E3" w:rsidP="00154940">
      <w:pPr>
        <w:pStyle w:val="ListParagraph"/>
        <w:numPr>
          <w:ilvl w:val="0"/>
          <w:numId w:val="33"/>
        </w:numPr>
      </w:pPr>
      <w:hyperlink w:anchor="_Appendix_B:_ONC" w:history="1">
        <w:r w:rsidR="00154940">
          <w:rPr>
            <w:rStyle w:val="Hyperlink"/>
          </w:rPr>
          <w:t>Appendix B: ONC Criteria</w:t>
        </w:r>
      </w:hyperlink>
    </w:p>
    <w:p w:rsidR="00FD7F7E" w:rsidRDefault="00FD7F7E" w:rsidP="00FD7F7E"/>
    <w:p w:rsidR="009D5A77" w:rsidRDefault="009D5A77" w:rsidP="009D5A77">
      <w:pPr>
        <w:pStyle w:val="Heading3"/>
      </w:pPr>
      <w:bookmarkStart w:id="0" w:name="_Toc432066403"/>
      <w:r w:rsidRPr="00EA50E7">
        <w:t>Version of ONC Test Method</w:t>
      </w:r>
      <w:bookmarkEnd w:id="0"/>
    </w:p>
    <w:p w:rsidR="009D5A77" w:rsidRDefault="00B848B7" w:rsidP="00B848B7">
      <w:pPr>
        <w:tabs>
          <w:tab w:val="left" w:pos="2201"/>
        </w:tabs>
        <w:ind w:left="720"/>
      </w:pPr>
      <w:r>
        <w:t>1.0</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B848B7">
        <w:t>Health IT developer</w:t>
      </w:r>
      <w:r w:rsidR="007902A0">
        <w:t xml:space="preserve"> or Participant </w:t>
      </w:r>
      <w:r w:rsidR="00B848B7">
        <w:t>u</w:t>
      </w:r>
      <w:r w:rsidR="007902A0">
        <w:t>nder</w:t>
      </w:r>
      <w:r w:rsidR="00B848B7">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FD7F7E" w:rsidRDefault="00FD7F7E" w:rsidP="00FD7F7E">
      <w:bookmarkStart w:id="2" w:name="OLE_LINK1"/>
      <w:bookmarkEnd w:id="1"/>
    </w:p>
    <w:p w:rsidR="007B79FB" w:rsidRDefault="007B79FB">
      <w:pPr>
        <w:rPr>
          <w:rFonts w:ascii="Arial" w:hAnsi="Arial" w:cs="Arial"/>
          <w:b/>
          <w:bCs/>
          <w:kern w:val="32"/>
          <w:sz w:val="32"/>
          <w:szCs w:val="32"/>
        </w:rPr>
      </w:pPr>
      <w:r>
        <w:br w:type="page"/>
      </w:r>
    </w:p>
    <w:p w:rsidR="009D5A77" w:rsidRDefault="009D5A77" w:rsidP="000C42D5">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365F0B">
            <w:pPr>
              <w:rPr>
                <w:rFonts w:ascii="Leelawadee UI" w:hAnsi="Leelawadee UI" w:cs="Leelawadee UI"/>
              </w:rPr>
            </w:pPr>
            <w:r>
              <w:rPr>
                <w:rFonts w:ascii="Leelawadee UI" w:hAnsi="Leelawadee UI" w:cs="Leelawadee UI"/>
              </w:rPr>
              <w:t>ONC-Supplied</w:t>
            </w:r>
            <w:r w:rsidR="00F04ED6">
              <w:rPr>
                <w:rFonts w:ascii="Leelawadee UI" w:hAnsi="Leelawadee UI" w:cs="Leelawadee UI"/>
              </w:rPr>
              <w:t>:</w:t>
            </w:r>
            <w:r w:rsidR="009D5A77" w:rsidRPr="00255DC9">
              <w:rPr>
                <w:rFonts w:ascii="Leelawadee UI" w:hAnsi="Leelawadee UI" w:cs="Leelawadee UI"/>
              </w:rPr>
              <w:t xml:space="preserve"> </w:t>
            </w:r>
            <w:sdt>
              <w:sdtPr>
                <w:rPr>
                  <w:rFonts w:ascii="Leelawadee UI" w:hAnsi="Leelawadee UI" w:cs="Leelawadee UI"/>
                </w:rPr>
                <w:id w:val="1101154561"/>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9D5A77" w:rsidRPr="00255DC9">
              <w:rPr>
                <w:rFonts w:ascii="Leelawadee UI" w:hAnsi="Leelawadee UI" w:cs="Leelawadee UI"/>
              </w:rPr>
              <w:t xml:space="preserve">   </w:t>
            </w:r>
            <w:r w:rsidR="00F04ED6">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1"/>
                  <w14:checkedState w14:val="2612" w14:font="Arial Unicode MS"/>
                  <w14:uncheckedState w14:val="2610" w14:font="Arial Unicode MS"/>
                </w14:checkbox>
              </w:sdtPr>
              <w:sdtEndPr/>
              <w:sdtContent>
                <w:r w:rsidR="009A3A76">
                  <w:rPr>
                    <w:rFonts w:ascii="Arial Unicode MS" w:eastAsia="Arial Unicode MS" w:hAnsi="Arial Unicode MS" w:cs="Arial Unicode MS" w:hint="eastAsia"/>
                  </w:rPr>
                  <w:t>☒</w:t>
                </w:r>
              </w:sdtContent>
            </w:sdt>
            <w:r w:rsidR="00F04ED6">
              <w:rPr>
                <w:rFonts w:ascii="Leelawadee UI" w:hAnsi="Leelawadee UI" w:cs="Leelawadee UI"/>
              </w:rPr>
              <w:t xml:space="preserve">       D</w:t>
            </w:r>
            <w:r w:rsidR="00B848B7">
              <w:rPr>
                <w:rFonts w:ascii="Leelawadee UI" w:hAnsi="Leelawadee UI" w:cs="Leelawadee UI"/>
              </w:rPr>
              <w:t>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1"/>
                  <w14:checkedState w14:val="2612" w14:font="Arial Unicode MS"/>
                  <w14:uncheckedState w14:val="2610" w14:font="Arial Unicode MS"/>
                </w14:checkbox>
              </w:sdtPr>
              <w:sdtEndPr/>
              <w:sdtContent>
                <w:r w:rsidR="00286150">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rPr>
            </w:pPr>
            <w:r>
              <w:rPr>
                <w:rFonts w:ascii="Leelawadee UI" w:hAnsi="Leelawadee UI" w:cs="Leelawadee UI"/>
                <w:b/>
              </w:rPr>
              <w:t>Pre-Test Data Setup:</w:t>
            </w:r>
          </w:p>
          <w:p w:rsidR="009D5A77" w:rsidRPr="00A8135D" w:rsidRDefault="004A0AC8" w:rsidP="00E91AA4">
            <w:pPr>
              <w:pStyle w:val="ListParagraph"/>
            </w:pPr>
            <w:r>
              <w:rPr>
                <w:rFonts w:ascii="Leelawadee UI" w:hAnsi="Leelawadee UI" w:cs="Leelawadee UI"/>
              </w:rPr>
              <w:t>Health IT developer p</w:t>
            </w:r>
            <w:r w:rsidR="00E91AA4">
              <w:rPr>
                <w:rFonts w:ascii="Leelawadee UI" w:hAnsi="Leelawadee UI" w:cs="Leelawadee UI"/>
              </w:rPr>
              <w:t>repare patient health data file to generate message digest over</w:t>
            </w:r>
            <w:r w:rsidR="00F04ED6">
              <w:rPr>
                <w:rFonts w:ascii="Leelawadee UI" w:hAnsi="Leelawadee UI" w:cs="Leelawadee UI"/>
              </w:rPr>
              <w: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0F59B3" w:rsidRPr="00A8135D" w:rsidRDefault="00286150" w:rsidP="00286150">
            <w:pPr>
              <w:pStyle w:val="ListParagraph"/>
              <w:rPr>
                <w:b/>
              </w:rPr>
            </w:pPr>
            <w:r>
              <w:rPr>
                <w:rFonts w:ascii="Leelawadee UI" w:hAnsi="Leelawadee UI" w:cs="Leelawadee UI"/>
              </w:rPr>
              <w:t xml:space="preserve">Developer-supplied and </w:t>
            </w:r>
            <w:r w:rsidR="00112D5C">
              <w:rPr>
                <w:rFonts w:ascii="Leelawadee UI" w:hAnsi="Leelawadee UI" w:cs="Leelawadee UI"/>
              </w:rPr>
              <w:t>DG-supplied test data file</w:t>
            </w:r>
            <w:r>
              <w:rPr>
                <w:rFonts w:ascii="Leelawadee UI" w:hAnsi="Leelawadee UI" w:cs="Leelawadee UI"/>
              </w:rPr>
              <w:t>s</w:t>
            </w:r>
            <w:r w:rsidR="009A3A76" w:rsidRPr="009A3A76">
              <w:rPr>
                <w:rFonts w:ascii="Leelawadee UI" w:hAnsi="Leelawadee UI" w:cs="Leelawadee UI"/>
              </w:rPr>
              <w:t>.</w:t>
            </w:r>
            <w:r w:rsidR="00156A6B" w:rsidRPr="00A8135D">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9D5A77" w:rsidRPr="00A8135D" w:rsidRDefault="000F59B3" w:rsidP="00F04ED6">
            <w:pPr>
              <w:pStyle w:val="ListParagraph"/>
            </w:pPr>
            <w:r w:rsidRPr="00F04ED6">
              <w:rPr>
                <w:rFonts w:ascii="Leelawadee UI" w:hAnsi="Leelawadee UI" w:cs="Leelawadee UI"/>
              </w:rPr>
              <w:t>Not applicable</w:t>
            </w:r>
            <w:r w:rsidR="00F04ED6" w:rsidRPr="00F04ED6">
              <w:rPr>
                <w:rFonts w:ascii="Leelawadee UI" w:hAnsi="Leelawadee UI" w:cs="Leelawadee UI"/>
              </w:rPr>
              <w:t>.</w:t>
            </w:r>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7020"/>
      </w:tblGrid>
      <w:tr w:rsidR="00124587" w:rsidTr="006A16E9">
        <w:trPr>
          <w:trHeight w:val="432"/>
        </w:trPr>
        <w:tc>
          <w:tcPr>
            <w:tcW w:w="1710" w:type="dxa"/>
            <w:shd w:val="clear" w:color="auto" w:fill="DBE5F1" w:themeFill="accent1" w:themeFillTint="33"/>
          </w:tcPr>
          <w:p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7020" w:type="dxa"/>
            <w:shd w:val="clear" w:color="auto" w:fill="DBE5F1" w:themeFill="accent1" w:themeFillTint="33"/>
          </w:tcPr>
          <w:p w:rsidR="00124587" w:rsidRPr="00255DC9" w:rsidRDefault="00124587" w:rsidP="00A8135D">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6A16E9">
              <w:rPr>
                <w:rFonts w:ascii="Leelawadee UI" w:hAnsi="Leelawadee UI" w:cs="Leelawadee UI"/>
              </w:rPr>
              <w:t xml:space="preserve">      </w:t>
            </w:r>
          </w:p>
        </w:tc>
      </w:tr>
      <w:tr w:rsidR="00124587" w:rsidTr="00BC3715">
        <w:trPr>
          <w:trHeight w:val="432"/>
        </w:trPr>
        <w:tc>
          <w:tcPr>
            <w:tcW w:w="8730" w:type="dxa"/>
            <w:gridSpan w:val="2"/>
            <w:shd w:val="clear" w:color="auto" w:fill="DBE5F1" w:themeFill="accent1" w:themeFillTint="33"/>
          </w:tcPr>
          <w:p w:rsidR="00124587" w:rsidRPr="00EE7D84" w:rsidRDefault="00124587" w:rsidP="006D0271">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9E3630">
              <w:rPr>
                <w:rFonts w:ascii="Leelawadee UI" w:hAnsi="Leelawadee UI" w:cs="Leelawadee UI"/>
              </w:rPr>
              <w:t>Health I</w:t>
            </w:r>
            <w:r w:rsidR="0056014B" w:rsidRPr="009E3630">
              <w:rPr>
                <w:rFonts w:ascii="Leelawadee UI" w:hAnsi="Leelawadee UI" w:cs="Leelawadee UI"/>
              </w:rPr>
              <w:t>T</w:t>
            </w:r>
            <w:r w:rsidR="009E3630">
              <w:rPr>
                <w:rFonts w:ascii="Leelawadee UI" w:hAnsi="Leelawadee UI" w:cs="Leelawadee UI"/>
              </w:rPr>
              <w:t xml:space="preserve"> module</w:t>
            </w:r>
            <w:r w:rsidR="0056014B" w:rsidRPr="009E3630">
              <w:rPr>
                <w:rFonts w:ascii="Leelawadee UI" w:hAnsi="Leelawadee UI" w:cs="Leelawadee UI"/>
              </w:rPr>
              <w:t xml:space="preserve"> needs to support</w:t>
            </w:r>
            <w:r w:rsidR="00BD6A40" w:rsidRPr="009E3630">
              <w:rPr>
                <w:rFonts w:ascii="Leelawadee UI" w:hAnsi="Leelawadee UI" w:cs="Leelawadee UI"/>
              </w:rPr>
              <w:t xml:space="preserve"> </w:t>
            </w:r>
            <w:r w:rsidR="0056014B" w:rsidRPr="009E3630">
              <w:rPr>
                <w:rFonts w:ascii="Leelawadee UI" w:hAnsi="Leelawadee UI" w:cs="Leelawadee UI"/>
              </w:rPr>
              <w:t>FIPS 180-4 SHA-2 or greater</w:t>
            </w:r>
            <w:r w:rsidR="006D0271">
              <w:rPr>
                <w:rFonts w:ascii="Leelawadee UI" w:hAnsi="Leelawadee UI" w:cs="Leelawadee UI"/>
              </w:rPr>
              <w:t>.</w:t>
            </w:r>
          </w:p>
        </w:tc>
      </w:tr>
    </w:tbl>
    <w:p w:rsidR="00124587" w:rsidRDefault="00124587" w:rsidP="00FD7F7E">
      <w:pPr>
        <w:spacing w:line="360" w:lineRule="auto"/>
        <w:rPr>
          <w:color w:val="D9D9D9" w:themeColor="background1" w:themeShade="D9"/>
        </w:rPr>
      </w:pPr>
    </w:p>
    <w:tbl>
      <w:tblPr>
        <w:tblStyle w:val="TableGrid"/>
        <w:tblW w:w="0" w:type="auto"/>
        <w:tblLook w:val="04A0" w:firstRow="1" w:lastRow="0" w:firstColumn="1" w:lastColumn="0" w:noHBand="0" w:noVBand="1"/>
      </w:tblPr>
      <w:tblGrid>
        <w:gridCol w:w="457"/>
        <w:gridCol w:w="2688"/>
        <w:gridCol w:w="5310"/>
      </w:tblGrid>
      <w:tr w:rsidR="00700BF6" w:rsidTr="0006592A">
        <w:trPr>
          <w:trHeight w:val="432"/>
        </w:trPr>
        <w:tc>
          <w:tcPr>
            <w:tcW w:w="457" w:type="dxa"/>
            <w:shd w:val="clear" w:color="auto" w:fill="DBE5F1" w:themeFill="accent1" w:themeFillTint="33"/>
          </w:tcPr>
          <w:p w:rsidR="00700BF6" w:rsidRPr="004748BF" w:rsidRDefault="00700BF6" w:rsidP="004A3AA7"/>
        </w:tc>
        <w:tc>
          <w:tcPr>
            <w:tcW w:w="2688" w:type="dxa"/>
            <w:tcBorders>
              <w:bottom w:val="single" w:sz="4" w:space="0" w:color="auto"/>
            </w:tcBorders>
            <w:shd w:val="clear" w:color="auto" w:fill="DBE5F1" w:themeFill="accent1" w:themeFillTint="33"/>
          </w:tcPr>
          <w:p w:rsidR="00700BF6" w:rsidRPr="005F4354" w:rsidRDefault="0006592A" w:rsidP="005F4354">
            <w:pPr>
              <w:rPr>
                <w:rFonts w:ascii="Leelawadee UI" w:hAnsi="Leelawadee UI" w:cs="Leelawadee UI"/>
                <w:b/>
              </w:rPr>
            </w:pPr>
            <w:r w:rsidRPr="005F4354">
              <w:rPr>
                <w:rFonts w:ascii="Leelawadee UI" w:hAnsi="Leelawadee UI" w:cs="Leelawadee UI"/>
                <w:b/>
              </w:rPr>
              <w:t>Standard</w:t>
            </w:r>
          </w:p>
        </w:tc>
        <w:tc>
          <w:tcPr>
            <w:tcW w:w="5310" w:type="dxa"/>
            <w:shd w:val="clear" w:color="auto" w:fill="DBE5F1" w:themeFill="accent1" w:themeFillTint="33"/>
          </w:tcPr>
          <w:p w:rsidR="00700BF6" w:rsidRPr="005F4354" w:rsidRDefault="00700BF6" w:rsidP="004A3AA7">
            <w:pPr>
              <w:rPr>
                <w:rFonts w:ascii="Leelawadee UI" w:hAnsi="Leelawadee UI" w:cs="Leelawadee UI"/>
                <w:b/>
              </w:rPr>
            </w:pPr>
          </w:p>
        </w:tc>
      </w:tr>
      <w:tr w:rsidR="00700BF6" w:rsidTr="0006592A">
        <w:trPr>
          <w:trHeight w:val="432"/>
        </w:trPr>
        <w:sdt>
          <w:sdtPr>
            <w:id w:val="399182296"/>
            <w14:checkbox>
              <w14:checked w14:val="0"/>
              <w14:checkedState w14:val="2612" w14:font="Arial Unicode MS"/>
              <w14:uncheckedState w14:val="2610" w14:font="Arial Unicode MS"/>
            </w14:checkbox>
          </w:sdtPr>
          <w:sdtEndPr/>
          <w:sdtContent>
            <w:tc>
              <w:tcPr>
                <w:tcW w:w="457" w:type="dxa"/>
              </w:tcPr>
              <w:p w:rsidR="00700BF6" w:rsidRDefault="00700BF6" w:rsidP="004A3AA7">
                <w:r>
                  <w:rPr>
                    <w:rFonts w:ascii="MS Gothic" w:eastAsia="MS Gothic" w:hAnsi="MS Gothic" w:hint="eastAsia"/>
                  </w:rPr>
                  <w:t>☐</w:t>
                </w:r>
              </w:p>
            </w:tc>
          </w:sdtContent>
        </w:sdt>
        <w:tc>
          <w:tcPr>
            <w:tcW w:w="2688" w:type="dxa"/>
            <w:tcBorders>
              <w:bottom w:val="single" w:sz="4" w:space="0" w:color="auto"/>
            </w:tcBorders>
          </w:tcPr>
          <w:p w:rsidR="00700BF6" w:rsidRDefault="0006592A" w:rsidP="004A3AA7">
            <w:r>
              <w:t>§</w:t>
            </w:r>
            <w:r w:rsidRPr="0056014B">
              <w:t>170.210(c)(2)</w:t>
            </w:r>
          </w:p>
        </w:tc>
        <w:tc>
          <w:tcPr>
            <w:tcW w:w="5310" w:type="dxa"/>
          </w:tcPr>
          <w:p w:rsidR="00533828" w:rsidRDefault="0006592A" w:rsidP="00533828">
            <w:r>
              <w:t>H</w:t>
            </w:r>
            <w:r w:rsidR="0056014B" w:rsidRPr="0056014B">
              <w:t>ashing algorithm security strength equal to or greater than SHA-2 as specified by NIST in</w:t>
            </w:r>
            <w:r w:rsidR="00533828">
              <w:t xml:space="preserve"> </w:t>
            </w:r>
            <w:hyperlink r:id="rId8" w:history="1">
              <w:r w:rsidR="00533828">
                <w:rPr>
                  <w:rStyle w:val="Hyperlink"/>
                </w:rPr>
                <w:t>FIPS Publication 180-4, Secure Hash Standard, 180-4 (August 2015)</w:t>
              </w:r>
            </w:hyperlink>
          </w:p>
        </w:tc>
      </w:tr>
    </w:tbl>
    <w:p w:rsidR="004A3AA7" w:rsidRDefault="004A3AA7" w:rsidP="00FD7F7E">
      <w:pPr>
        <w:spacing w:line="360" w:lineRule="auto"/>
        <w:rPr>
          <w:color w:val="D9D9D9" w:themeColor="background1" w:themeShade="D9"/>
        </w:rPr>
      </w:pPr>
    </w:p>
    <w:p w:rsidR="004A3AA7" w:rsidRDefault="004A3AA7" w:rsidP="00FD7F7E">
      <w:pPr>
        <w:spacing w:line="360" w:lineRule="auto"/>
        <w:rPr>
          <w:color w:val="D9D9D9" w:themeColor="background1" w:themeShade="D9"/>
        </w:rPr>
      </w:pPr>
    </w:p>
    <w:p w:rsidR="00FD7F7E" w:rsidRDefault="00FD7F7E"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FD7F7E" w:rsidRDefault="00FD7F7E" w:rsidP="00FD7F7E"/>
    <w:p w:rsidR="00DD40F3" w:rsidRDefault="00DD40F3" w:rsidP="00FD7F7E"/>
    <w:p w:rsidR="00DD40F3" w:rsidRDefault="00DD40F3" w:rsidP="00FD7F7E"/>
    <w:p w:rsidR="00DD40F3" w:rsidRDefault="00DD40F3" w:rsidP="00FD7F7E"/>
    <w:p w:rsidR="00DD40F3" w:rsidRDefault="00DD40F3" w:rsidP="00FD7F7E"/>
    <w:p w:rsidR="00DD40F3" w:rsidRDefault="00DD40F3" w:rsidP="00FD7F7E"/>
    <w:p w:rsidR="00DD40F3" w:rsidRDefault="00DD40F3" w:rsidP="00FD7F7E"/>
    <w:p w:rsidR="00DD40F3" w:rsidRDefault="00DD40F3" w:rsidP="00FD7F7E"/>
    <w:p w:rsidR="00DD40F3" w:rsidRDefault="00DD40F3" w:rsidP="00FD7F7E"/>
    <w:p w:rsidR="00B0206F" w:rsidRDefault="00B0206F" w:rsidP="00FD7F7E"/>
    <w:p w:rsidR="00DD40F3" w:rsidRDefault="00DD40F3" w:rsidP="00FD7F7E"/>
    <w:p w:rsidR="00DD40F3" w:rsidRDefault="00DD40F3" w:rsidP="00FD7F7E"/>
    <w:p w:rsidR="00DD40F3" w:rsidRDefault="00DD40F3" w:rsidP="00FD7F7E"/>
    <w:p w:rsidR="00362E3C" w:rsidRDefault="0056014B" w:rsidP="00FD7F7E">
      <w:pPr>
        <w:pStyle w:val="Heading1"/>
      </w:pPr>
      <w:bookmarkStart w:id="5" w:name="_DTR_170.315(d)(8)_Integrity"/>
      <w:bookmarkEnd w:id="5"/>
      <w:r>
        <w:lastRenderedPageBreak/>
        <w:t>170.315(d</w:t>
      </w:r>
      <w:proofErr w:type="gramStart"/>
      <w:r w:rsidR="00C0103B">
        <w:t>)(</w:t>
      </w:r>
      <w:proofErr w:type="gramEnd"/>
      <w:r>
        <w:t>8</w:t>
      </w:r>
      <w:r w:rsidR="0076117A">
        <w:t xml:space="preserve">) </w:t>
      </w:r>
      <w:r>
        <w:t>Integrity</w:t>
      </w:r>
    </w:p>
    <w:p w:rsidR="00255DC9" w:rsidRPr="00255DC9" w:rsidRDefault="00255DC9" w:rsidP="00255DC9"/>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5580"/>
      </w:tblGrid>
      <w:tr w:rsidR="00362E3C" w:rsidTr="006F72C6">
        <w:trPr>
          <w:trHeight w:val="432"/>
        </w:trPr>
        <w:tc>
          <w:tcPr>
            <w:tcW w:w="315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558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6F72C6" w:rsidTr="006F72C6">
        <w:trPr>
          <w:trHeight w:val="432"/>
        </w:trPr>
        <w:tc>
          <w:tcPr>
            <w:tcW w:w="3150" w:type="dxa"/>
            <w:shd w:val="clear" w:color="auto" w:fill="DBE5F1" w:themeFill="accent1" w:themeFillTint="33"/>
          </w:tcPr>
          <w:p w:rsidR="006F72C6" w:rsidRPr="00255DC9" w:rsidRDefault="006F72C6" w:rsidP="0056014B">
            <w:pPr>
              <w:rPr>
                <w:rFonts w:ascii="Leelawadee UI" w:hAnsi="Leelawadee UI" w:cs="Leelawadee UI"/>
                <w:b/>
              </w:rPr>
            </w:pPr>
            <w:r>
              <w:rPr>
                <w:rFonts w:ascii="Leelawadee UI" w:hAnsi="Leelawadee UI" w:cs="Leelawadee UI"/>
                <w:b/>
              </w:rPr>
              <w:t>P&amp;S applies to all criteria:</w:t>
            </w:r>
          </w:p>
        </w:tc>
        <w:tc>
          <w:tcPr>
            <w:tcW w:w="5580" w:type="dxa"/>
            <w:shd w:val="clear" w:color="auto" w:fill="DBE5F1" w:themeFill="accent1" w:themeFillTint="33"/>
          </w:tcPr>
          <w:p w:rsidR="006F72C6" w:rsidRPr="00255DC9" w:rsidRDefault="006F72C6" w:rsidP="006F72C6">
            <w:pPr>
              <w:rPr>
                <w:rFonts w:ascii="Leelawadee UI" w:hAnsi="Leelawadee UI" w:cs="Leelawadee UI"/>
                <w:b/>
              </w:rPr>
            </w:pPr>
            <w:r>
              <w:rPr>
                <w:rFonts w:ascii="Leelawadee UI" w:hAnsi="Leelawadee UI" w:cs="Leelawadee UI"/>
              </w:rPr>
              <w:t>YE</w:t>
            </w:r>
            <w:r w:rsidRPr="00255DC9">
              <w:rPr>
                <w:rFonts w:ascii="Leelawadee UI" w:hAnsi="Leelawadee UI" w:cs="Leelawadee UI"/>
              </w:rPr>
              <w:t xml:space="preserve">S: </w:t>
            </w:r>
            <w:sdt>
              <w:sdtPr>
                <w:rPr>
                  <w:rFonts w:ascii="Leelawadee UI" w:hAnsi="Leelawadee UI" w:cs="Leelawadee UI"/>
                </w:rPr>
                <w:id w:val="855545887"/>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NO</w:t>
            </w:r>
            <w:r w:rsidRPr="00255DC9">
              <w:rPr>
                <w:rFonts w:ascii="Leelawadee UI" w:hAnsi="Leelawadee UI" w:cs="Leelawadee UI"/>
              </w:rPr>
              <w:t xml:space="preserve">: </w:t>
            </w:r>
            <w:sdt>
              <w:sdtPr>
                <w:rPr>
                  <w:rFonts w:ascii="Leelawadee UI" w:hAnsi="Leelawadee UI" w:cs="Leelawadee UI"/>
                </w:rPr>
                <w:id w:val="1122197041"/>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p>
        </w:tc>
      </w:tr>
      <w:tr w:rsidR="006F72C6" w:rsidTr="006F72C6">
        <w:trPr>
          <w:trHeight w:val="432"/>
        </w:trPr>
        <w:tc>
          <w:tcPr>
            <w:tcW w:w="3150" w:type="dxa"/>
            <w:shd w:val="clear" w:color="auto" w:fill="DBE5F1" w:themeFill="accent1" w:themeFillTint="33"/>
          </w:tcPr>
          <w:p w:rsidR="006F72C6" w:rsidRPr="00255DC9" w:rsidRDefault="006F72C6" w:rsidP="0056014B">
            <w:pPr>
              <w:rPr>
                <w:rFonts w:ascii="Leelawadee UI" w:hAnsi="Leelawadee UI" w:cs="Leelawadee UI"/>
                <w:b/>
              </w:rPr>
            </w:pPr>
            <w:r>
              <w:rPr>
                <w:rFonts w:ascii="Leelawadee UI" w:hAnsi="Leelawadee UI" w:cs="Leelawadee UI"/>
                <w:b/>
              </w:rPr>
              <w:t>If not, list applicable criteria:</w:t>
            </w:r>
          </w:p>
        </w:tc>
        <w:tc>
          <w:tcPr>
            <w:tcW w:w="5580" w:type="dxa"/>
            <w:shd w:val="clear" w:color="auto" w:fill="DBE5F1" w:themeFill="accent1" w:themeFillTint="33"/>
          </w:tcPr>
          <w:p w:rsidR="006F72C6" w:rsidRPr="00255DC9" w:rsidRDefault="006F72C6" w:rsidP="0056014B">
            <w:pPr>
              <w:rPr>
                <w:rFonts w:ascii="Leelawadee UI" w:hAnsi="Leelawadee UI" w:cs="Leelawadee UI"/>
                <w:b/>
              </w:rPr>
            </w:pPr>
          </w:p>
        </w:tc>
      </w:tr>
      <w:tr w:rsidR="00362E3C" w:rsidTr="00255DC9">
        <w:trPr>
          <w:trHeight w:val="432"/>
        </w:trPr>
        <w:tc>
          <w:tcPr>
            <w:tcW w:w="8730" w:type="dxa"/>
            <w:gridSpan w:val="2"/>
            <w:shd w:val="clear" w:color="auto" w:fill="DBE5F1" w:themeFill="accent1" w:themeFillTint="33"/>
          </w:tcPr>
          <w:p w:rsidR="007141D9" w:rsidRDefault="00362E3C" w:rsidP="0056014B">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p>
          <w:p w:rsidR="007141D9" w:rsidRPr="007141D9" w:rsidRDefault="004E3A96" w:rsidP="004E3A96">
            <w:pPr>
              <w:pStyle w:val="ListParagraph"/>
              <w:numPr>
                <w:ilvl w:val="0"/>
                <w:numId w:val="32"/>
              </w:numPr>
              <w:rPr>
                <w:rFonts w:ascii="Leelawadee UI" w:hAnsi="Leelawadee UI" w:cs="Leelawadee UI"/>
              </w:rPr>
            </w:pPr>
            <w:r>
              <w:t xml:space="preserve">User </w:t>
            </w:r>
            <w:r w:rsidR="00B90173">
              <w:t>generate</w:t>
            </w:r>
            <w:r w:rsidR="0056014B">
              <w:t>s a hash o</w:t>
            </w:r>
            <w:r w:rsidR="00B90173">
              <w:t>ver</w:t>
            </w:r>
            <w:r w:rsidR="0056014B">
              <w:t xml:space="preserve"> a message</w:t>
            </w:r>
            <w:r w:rsidR="007141D9">
              <w:t xml:space="preserve"> containing </w:t>
            </w:r>
            <w:r w:rsidR="00B90173">
              <w:t>health information</w:t>
            </w:r>
            <w:r>
              <w:t xml:space="preserve"> using health IT module fu</w:t>
            </w:r>
            <w:r w:rsidR="00B90173">
              <w:t>nctionality and sends message to Proctor for validation.</w:t>
            </w:r>
          </w:p>
          <w:p w:rsidR="000F59B3" w:rsidRPr="007141D9" w:rsidRDefault="00B90173" w:rsidP="00B90173">
            <w:pPr>
              <w:pStyle w:val="ListParagraph"/>
              <w:numPr>
                <w:ilvl w:val="0"/>
                <w:numId w:val="32"/>
              </w:numPr>
              <w:rPr>
                <w:rFonts w:ascii="Leelawadee UI" w:hAnsi="Leelawadee UI" w:cs="Leelawadee UI"/>
              </w:rPr>
            </w:pPr>
            <w:r>
              <w:t xml:space="preserve">Health IT module receives electronically exchanged health information and validates </w:t>
            </w:r>
            <w:r w:rsidR="00D32D6A">
              <w:t>message digest.</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rsidR="00B5370B" w:rsidRDefault="00B711DD" w:rsidP="0056014B">
            <w:pPr>
              <w:numPr>
                <w:ilvl w:val="0"/>
                <w:numId w:val="27"/>
              </w:numPr>
            </w:pPr>
            <w:r>
              <w:t xml:space="preserve">Health IT module </w:t>
            </w:r>
            <w:r w:rsidR="00CA259B">
              <w:t xml:space="preserve">creates a </w:t>
            </w:r>
            <w:r w:rsidR="0056014B">
              <w:t>hash</w:t>
            </w:r>
            <w:r w:rsidR="00CA259B">
              <w:t xml:space="preserve"> (SHA-2 or greater)</w:t>
            </w:r>
            <w:r w:rsidR="0056014B">
              <w:t xml:space="preserve"> on a message </w:t>
            </w:r>
            <w:r w:rsidR="00DC65E5">
              <w:t>in accordance with standard specified in §170.210(c</w:t>
            </w:r>
            <w:proofErr w:type="gramStart"/>
            <w:r w:rsidR="00DC65E5">
              <w:t>)(</w:t>
            </w:r>
            <w:proofErr w:type="gramEnd"/>
            <w:r w:rsidR="00DC65E5">
              <w:t xml:space="preserve">2) </w:t>
            </w:r>
            <w:r w:rsidR="0056014B">
              <w:t>which can then be verified by a receiver</w:t>
            </w:r>
            <w:r w:rsidR="00F61222" w:rsidRPr="00D052DB">
              <w:t>.</w:t>
            </w:r>
          </w:p>
          <w:p w:rsidR="008073F1" w:rsidRPr="00D052DB" w:rsidRDefault="00601389" w:rsidP="00E62E2A">
            <w:pPr>
              <w:numPr>
                <w:ilvl w:val="0"/>
                <w:numId w:val="27"/>
              </w:numPr>
            </w:pPr>
            <w:r>
              <w:t>H</w:t>
            </w:r>
            <w:r w:rsidRPr="00601389">
              <w:t>ealth IT</w:t>
            </w:r>
            <w:r>
              <w:t xml:space="preserve"> module </w:t>
            </w:r>
            <w:r w:rsidRPr="00601389">
              <w:t>must be able to verify in accordance with a hashing algorithm with security strength equal or greater than SHA-2 that information has not been altered or changed in any way.</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D2221A" w:rsidRDefault="00D2221A" w:rsidP="00D2221A">
            <w:pPr>
              <w:numPr>
                <w:ilvl w:val="0"/>
                <w:numId w:val="30"/>
              </w:numPr>
            </w:pPr>
            <w:r>
              <w:t xml:space="preserve">Must </w:t>
            </w:r>
            <w:r w:rsidRPr="00D2221A">
              <w:t xml:space="preserve">test </w:t>
            </w:r>
            <w:r>
              <w:t xml:space="preserve">(d.8) </w:t>
            </w:r>
            <w:r w:rsidRPr="00D2221A">
              <w:t>in conjunction with</w:t>
            </w:r>
            <w:r>
              <w:t xml:space="preserve"> </w:t>
            </w:r>
            <w:r w:rsidR="00126845">
              <w:t>Transition of Care (b.1)</w:t>
            </w:r>
            <w:r w:rsidRPr="00D2221A">
              <w:t xml:space="preserve"> criteria</w:t>
            </w:r>
            <w:r>
              <w:t>.</w:t>
            </w:r>
            <w:r w:rsidRPr="00D2221A">
              <w:t xml:space="preserve">  If not </w:t>
            </w:r>
            <w:r w:rsidR="005265C2">
              <w:t>seeking certification</w:t>
            </w:r>
            <w:r w:rsidR="00CD1CC5">
              <w:t xml:space="preserve"> to</w:t>
            </w:r>
            <w:r w:rsidR="005265C2">
              <w:t xml:space="preserve"> </w:t>
            </w:r>
            <w:r w:rsidR="00126845">
              <w:t xml:space="preserve">(b.1) then testing for should be in conjunction with </w:t>
            </w:r>
            <w:r w:rsidR="005265C2">
              <w:t>any</w:t>
            </w:r>
            <w:r w:rsidRPr="00D2221A">
              <w:t xml:space="preserve"> </w:t>
            </w:r>
            <w:r w:rsidR="00126845">
              <w:t xml:space="preserve">other Care Coordination </w:t>
            </w:r>
            <w:r w:rsidR="00344A73">
              <w:t>(</w:t>
            </w:r>
            <w:r w:rsidRPr="00D2221A">
              <w:t>b</w:t>
            </w:r>
            <w:r w:rsidR="00344A73">
              <w:t>.</w:t>
            </w:r>
            <w:r w:rsidRPr="00D2221A">
              <w:t>*</w:t>
            </w:r>
            <w:r w:rsidR="00344A73">
              <w:t>)</w:t>
            </w:r>
            <w:r w:rsidR="005265C2">
              <w:t xml:space="preserve"> criteria</w:t>
            </w:r>
            <w:r w:rsidR="00126845">
              <w:t xml:space="preserve">.  If </w:t>
            </w:r>
            <w:r w:rsidR="005265C2">
              <w:t xml:space="preserve">developer </w:t>
            </w:r>
            <w:r w:rsidR="00126845">
              <w:t xml:space="preserve">is not seeking certification to any (b.*) criteria, then developer </w:t>
            </w:r>
            <w:r w:rsidR="005265C2">
              <w:t>may test (d.8) any time they choose</w:t>
            </w:r>
            <w:r w:rsidRPr="00D2221A">
              <w:t>.</w:t>
            </w:r>
          </w:p>
          <w:p w:rsidR="00E22856" w:rsidRPr="00D052DB" w:rsidRDefault="00365F0B" w:rsidP="00AB66DD">
            <w:pPr>
              <w:numPr>
                <w:ilvl w:val="0"/>
                <w:numId w:val="30"/>
              </w:numPr>
            </w:pPr>
            <w:r>
              <w:t>See “[EHR Test-128] Privacy and Security Framework” document provided by Drummond Group to verify instructions on submitting required P&amp;S attestation.</w:t>
            </w:r>
          </w:p>
        </w:tc>
      </w:tr>
    </w:tbl>
    <w:p w:rsidR="00362E3C" w:rsidRDefault="00362E3C"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4151F1" w:rsidRDefault="006A16E9" w:rsidP="004151F1">
      <w:pPr>
        <w:pStyle w:val="Heading3"/>
        <w:rPr>
          <w:u w:val="single"/>
        </w:rPr>
      </w:pPr>
      <w:bookmarkStart w:id="6" w:name="_Test_Procedures"/>
      <w:bookmarkEnd w:id="6"/>
      <w:r w:rsidRPr="00207BB2">
        <w:rPr>
          <w:u w:val="single"/>
        </w:rPr>
        <w:lastRenderedPageBreak/>
        <w:t>Test Procedures</w:t>
      </w:r>
    </w:p>
    <w:p w:rsidR="006A16E9" w:rsidRDefault="006A16E9" w:rsidP="006A16E9"/>
    <w:p w:rsidR="004B5A72" w:rsidRPr="004B5A72" w:rsidRDefault="004B5A72" w:rsidP="006A16E9">
      <w:pPr>
        <w:rPr>
          <w:b/>
        </w:rPr>
      </w:pPr>
      <w:r w:rsidRPr="004B5A72">
        <w:rPr>
          <w:b/>
        </w:rPr>
        <w:t>1.1 Integrity</w:t>
      </w:r>
      <w:r w:rsidR="00D05F5C">
        <w:rPr>
          <w:b/>
        </w:rPr>
        <w:t xml:space="preserve"> – Create message digest and transmit</w:t>
      </w:r>
      <w:r w:rsidR="009B7313">
        <w:rPr>
          <w:b/>
        </w:rPr>
        <w:t xml:space="preserve"> </w:t>
      </w:r>
    </w:p>
    <w:tbl>
      <w:tblPr>
        <w:tblStyle w:val="TableGrid"/>
        <w:tblW w:w="0" w:type="auto"/>
        <w:tblLook w:val="04A0" w:firstRow="1" w:lastRow="0" w:firstColumn="1" w:lastColumn="0" w:noHBand="0" w:noVBand="1"/>
      </w:tblPr>
      <w:tblGrid>
        <w:gridCol w:w="828"/>
        <w:gridCol w:w="7668"/>
      </w:tblGrid>
      <w:tr w:rsidR="00362E3C" w:rsidTr="00097C94">
        <w:sdt>
          <w:sdtPr>
            <w:id w:val="-1534265675"/>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vAlign w:val="center"/>
              </w:tcPr>
              <w:p w:rsidR="00362E3C" w:rsidRDefault="004748BF" w:rsidP="004A3AA7">
                <w:pPr>
                  <w:spacing w:line="360" w:lineRule="auto"/>
                  <w:rPr>
                    <w:u w:val="single"/>
                  </w:rPr>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362E3C" w:rsidRPr="00C15A82" w:rsidRDefault="00752347" w:rsidP="00752347">
            <w:pPr>
              <w:spacing w:line="360" w:lineRule="auto"/>
            </w:pPr>
            <w:r>
              <w:t>Heal</w:t>
            </w:r>
            <w:r w:rsidR="00097C94">
              <w:t xml:space="preserve">th IT </w:t>
            </w:r>
            <w:r>
              <w:t>module</w:t>
            </w:r>
            <w:r w:rsidR="00421200">
              <w:t xml:space="preserve"> </w:t>
            </w:r>
            <w:r w:rsidR="00A77598">
              <w:t>generates a message digest</w:t>
            </w:r>
            <w:r w:rsidR="0041717A">
              <w:t xml:space="preserve"> </w:t>
            </w:r>
            <w:r w:rsidR="00230B48">
              <w:t>over</w:t>
            </w:r>
            <w:r w:rsidR="007141D9" w:rsidRPr="007141D9">
              <w:t xml:space="preserve"> patient</w:t>
            </w:r>
            <w:r w:rsidR="00421200">
              <w:t xml:space="preserve"> health</w:t>
            </w:r>
            <w:r w:rsidR="007141D9" w:rsidRPr="007141D9">
              <w:t xml:space="preserve"> data</w:t>
            </w:r>
            <w:r w:rsidR="00097C94">
              <w:t xml:space="preserve"> </w:t>
            </w:r>
            <w:r w:rsidR="0041717A">
              <w:t xml:space="preserve">using SHA-2 or greater </w:t>
            </w:r>
            <w:r w:rsidR="00097C94">
              <w:t>and then</w:t>
            </w:r>
            <w:r w:rsidR="00AE00F9">
              <w:t xml:space="preserve"> electronically</w:t>
            </w:r>
            <w:r w:rsidR="00097C94">
              <w:t xml:space="preserve"> transmit</w:t>
            </w:r>
            <w:r w:rsidR="00A77598">
              <w:t xml:space="preserve">s both the patient health data </w:t>
            </w:r>
            <w:r w:rsidR="002C5706">
              <w:t xml:space="preserve">file </w:t>
            </w:r>
            <w:r w:rsidR="00A77598">
              <w:t>and the message digest to the Proctor.</w:t>
            </w:r>
          </w:p>
        </w:tc>
      </w:tr>
      <w:tr w:rsidR="00A77598" w:rsidTr="00097C94">
        <w:sdt>
          <w:sdtPr>
            <w:id w:val="1713074274"/>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vAlign w:val="center"/>
              </w:tcPr>
              <w:p w:rsidR="00A77598" w:rsidRDefault="00A2067D" w:rsidP="004A3AA7">
                <w:pPr>
                  <w:spacing w:line="360" w:lineRule="auto"/>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A77598" w:rsidRDefault="00A77598" w:rsidP="00ED1829">
            <w:pPr>
              <w:spacing w:line="360" w:lineRule="auto"/>
            </w:pPr>
            <w:r>
              <w:t>Proct</w:t>
            </w:r>
            <w:r w:rsidR="00F8268F">
              <w:t xml:space="preserve">or </w:t>
            </w:r>
            <w:r w:rsidR="00275EDF">
              <w:t xml:space="preserve">computes </w:t>
            </w:r>
            <w:r w:rsidR="00ED1829">
              <w:t>message digest</w:t>
            </w:r>
            <w:r w:rsidR="00275EDF">
              <w:t xml:space="preserve"> over the received patient health data and </w:t>
            </w:r>
            <w:r w:rsidR="00F8268F">
              <w:t xml:space="preserve">verifies </w:t>
            </w:r>
            <w:r w:rsidR="00275EDF">
              <w:t>it</w:t>
            </w:r>
            <w:r w:rsidR="00F8268F">
              <w:t xml:space="preserve"> </w:t>
            </w:r>
            <w:r w:rsidR="00275EDF">
              <w:t xml:space="preserve">matches </w:t>
            </w:r>
            <w:r w:rsidR="00F8268F">
              <w:t>message digest</w:t>
            </w:r>
            <w:r w:rsidR="00A2067D">
              <w:t xml:space="preserve"> </w:t>
            </w:r>
            <w:r w:rsidR="00275EDF">
              <w:t>provided by Health IT module.</w:t>
            </w:r>
          </w:p>
        </w:tc>
      </w:tr>
    </w:tbl>
    <w:p w:rsidR="00362E3C" w:rsidRDefault="00362E3C" w:rsidP="00362E3C">
      <w:pPr>
        <w:spacing w:line="360" w:lineRule="auto"/>
        <w:ind w:left="360"/>
        <w:rPr>
          <w:u w:val="single"/>
        </w:rPr>
      </w:pPr>
    </w:p>
    <w:p w:rsidR="00362E3C" w:rsidRPr="003D768F" w:rsidRDefault="00362E3C" w:rsidP="00362E3C">
      <w:pPr>
        <w:spacing w:line="360" w:lineRule="auto"/>
        <w:rPr>
          <w:color w:val="A6A6A6" w:themeColor="background1" w:themeShade="A6"/>
        </w:rPr>
      </w:pPr>
      <w:r w:rsidRPr="003D768F">
        <w:rPr>
          <w:color w:val="A6A6A6" w:themeColor="background1" w:themeShade="A6"/>
        </w:rPr>
        <w:t>&lt;INSERT SCREEN SHOT</w:t>
      </w:r>
      <w:r w:rsidR="00390C34">
        <w:rPr>
          <w:color w:val="A6A6A6" w:themeColor="background1" w:themeShade="A6"/>
        </w:rPr>
        <w:t xml:space="preserve"> OR ATTACH FILE</w:t>
      </w:r>
      <w:r w:rsidRPr="003D768F">
        <w:rPr>
          <w:color w:val="A6A6A6" w:themeColor="background1" w:themeShade="A6"/>
        </w:rPr>
        <w:t>&gt;</w:t>
      </w:r>
    </w:p>
    <w:p w:rsidR="00D05F5C" w:rsidRDefault="00D05F5C" w:rsidP="00D05F5C">
      <w:pPr>
        <w:rPr>
          <w:b/>
        </w:rPr>
      </w:pPr>
    </w:p>
    <w:p w:rsidR="00D05F5C" w:rsidRPr="004B5A72" w:rsidRDefault="00D05F5C" w:rsidP="00D05F5C">
      <w:pPr>
        <w:rPr>
          <w:b/>
        </w:rPr>
      </w:pPr>
      <w:r>
        <w:rPr>
          <w:b/>
        </w:rPr>
        <w:t>1.2</w:t>
      </w:r>
      <w:r w:rsidRPr="004B5A72">
        <w:rPr>
          <w:b/>
        </w:rPr>
        <w:t xml:space="preserve"> Integrity</w:t>
      </w:r>
      <w:r>
        <w:rPr>
          <w:b/>
        </w:rPr>
        <w:t xml:space="preserve"> – Verify upon receipt of electronically exchanged health information</w:t>
      </w:r>
    </w:p>
    <w:tbl>
      <w:tblPr>
        <w:tblStyle w:val="TableGrid"/>
        <w:tblW w:w="0" w:type="auto"/>
        <w:tblLook w:val="04A0" w:firstRow="1" w:lastRow="0" w:firstColumn="1" w:lastColumn="0" w:noHBand="0" w:noVBand="1"/>
      </w:tblPr>
      <w:tblGrid>
        <w:gridCol w:w="828"/>
        <w:gridCol w:w="7668"/>
      </w:tblGrid>
      <w:tr w:rsidR="00362E3C" w:rsidTr="00097C94">
        <w:tc>
          <w:tcPr>
            <w:tcW w:w="828" w:type="dxa"/>
            <w:tcBorders>
              <w:bottom w:val="single" w:sz="4" w:space="0" w:color="auto"/>
              <w:right w:val="single" w:sz="4" w:space="0" w:color="auto"/>
            </w:tcBorders>
          </w:tcPr>
          <w:sdt>
            <w:sdtPr>
              <w:id w:val="-547531856"/>
              <w14:checkbox>
                <w14:checked w14:val="0"/>
                <w14:checkedState w14:val="2612" w14:font="Arial Unicode MS"/>
                <w14:uncheckedState w14:val="2610" w14:font="Arial Unicode MS"/>
              </w14:checkbox>
            </w:sdtPr>
            <w:sdtEndPr/>
            <w:sdtContent>
              <w:p w:rsidR="00362E3C" w:rsidRDefault="00362E3C" w:rsidP="004A3AA7">
                <w:pPr>
                  <w:spacing w:line="360" w:lineRule="auto"/>
                  <w:rPr>
                    <w:u w:val="single"/>
                  </w:rPr>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rsidR="00362E3C" w:rsidRPr="00C15A82" w:rsidRDefault="00097C94" w:rsidP="00081E45">
            <w:pPr>
              <w:spacing w:line="360" w:lineRule="auto"/>
            </w:pPr>
            <w:r>
              <w:t xml:space="preserve">Proctor generates message digest for a DG-supplied test data file and </w:t>
            </w:r>
            <w:r w:rsidR="00AE00F9">
              <w:t xml:space="preserve">electronically </w:t>
            </w:r>
            <w:r>
              <w:t>transmit</w:t>
            </w:r>
            <w:r w:rsidR="009F7D8E">
              <w:t>s</w:t>
            </w:r>
            <w:r>
              <w:t xml:space="preserve"> to health IT developer.</w:t>
            </w:r>
          </w:p>
        </w:tc>
      </w:tr>
      <w:tr w:rsidR="00D05F5C" w:rsidRPr="00C15A82" w:rsidTr="00D05F5C">
        <w:tc>
          <w:tcPr>
            <w:tcW w:w="828" w:type="dxa"/>
          </w:tcPr>
          <w:sdt>
            <w:sdtPr>
              <w:id w:val="1773742593"/>
              <w14:checkbox>
                <w14:checked w14:val="0"/>
                <w14:checkedState w14:val="2612" w14:font="Arial Unicode MS"/>
                <w14:uncheckedState w14:val="2610" w14:font="Arial Unicode MS"/>
              </w14:checkbox>
            </w:sdtPr>
            <w:sdtEndPr/>
            <w:sdtContent>
              <w:p w:rsidR="00D05F5C" w:rsidRDefault="00D05F5C" w:rsidP="008308B3">
                <w:pPr>
                  <w:spacing w:line="360" w:lineRule="auto"/>
                  <w:rPr>
                    <w:u w:val="single"/>
                  </w:rPr>
                </w:pPr>
                <w:r>
                  <w:rPr>
                    <w:rFonts w:ascii="MS Gothic" w:eastAsia="MS Gothic" w:hAnsi="MS Gothic" w:hint="eastAsia"/>
                  </w:rPr>
                  <w:t>☐</w:t>
                </w:r>
              </w:p>
            </w:sdtContent>
          </w:sdt>
        </w:tc>
        <w:tc>
          <w:tcPr>
            <w:tcW w:w="7668" w:type="dxa"/>
          </w:tcPr>
          <w:p w:rsidR="00D05F5C" w:rsidRPr="00C15A82" w:rsidRDefault="00D05F5C" w:rsidP="00D05F5C">
            <w:pPr>
              <w:spacing w:line="360" w:lineRule="auto"/>
            </w:pPr>
            <w:r>
              <w:t>Within health IT module, user</w:t>
            </w:r>
            <w:r w:rsidRPr="00D05F5C">
              <w:t xml:space="preserve"> generates message digest over the received patient health data.</w:t>
            </w:r>
          </w:p>
        </w:tc>
      </w:tr>
      <w:tr w:rsidR="00D05F5C" w:rsidRPr="00C15A82" w:rsidTr="00D05F5C">
        <w:tc>
          <w:tcPr>
            <w:tcW w:w="828" w:type="dxa"/>
          </w:tcPr>
          <w:sdt>
            <w:sdtPr>
              <w:id w:val="-1415545412"/>
              <w14:checkbox>
                <w14:checked w14:val="0"/>
                <w14:checkedState w14:val="2612" w14:font="Arial Unicode MS"/>
                <w14:uncheckedState w14:val="2610" w14:font="Arial Unicode MS"/>
              </w14:checkbox>
            </w:sdtPr>
            <w:sdtEndPr/>
            <w:sdtContent>
              <w:p w:rsidR="00D05F5C" w:rsidRDefault="00D05F5C" w:rsidP="008308B3">
                <w:pPr>
                  <w:spacing w:line="360" w:lineRule="auto"/>
                  <w:rPr>
                    <w:u w:val="single"/>
                  </w:rPr>
                </w:pPr>
                <w:r>
                  <w:rPr>
                    <w:rFonts w:ascii="MS Gothic" w:eastAsia="MS Gothic" w:hAnsi="MS Gothic" w:hint="eastAsia"/>
                  </w:rPr>
                  <w:t>☐</w:t>
                </w:r>
              </w:p>
            </w:sdtContent>
          </w:sdt>
        </w:tc>
        <w:tc>
          <w:tcPr>
            <w:tcW w:w="7668" w:type="dxa"/>
          </w:tcPr>
          <w:p w:rsidR="00D05F5C" w:rsidRPr="00C15A82" w:rsidRDefault="00D05F5C" w:rsidP="00ED1829">
            <w:pPr>
              <w:spacing w:line="360" w:lineRule="auto"/>
            </w:pPr>
            <w:r>
              <w:t xml:space="preserve">Proctor verifies message digest generated by health IT module matches </w:t>
            </w:r>
            <w:r w:rsidR="00ED1829">
              <w:t xml:space="preserve">message digest </w:t>
            </w:r>
            <w:r>
              <w:t>computed by Proctor.</w:t>
            </w:r>
          </w:p>
        </w:tc>
      </w:tr>
    </w:tbl>
    <w:p w:rsidR="0076117A" w:rsidRDefault="0076117A" w:rsidP="0076117A">
      <w:pPr>
        <w:spacing w:line="360" w:lineRule="auto"/>
        <w:rPr>
          <w:color w:val="D9D9D9" w:themeColor="background1" w:themeShade="D9"/>
        </w:rPr>
      </w:pPr>
    </w:p>
    <w:p w:rsidR="0076117A" w:rsidRDefault="0076117A" w:rsidP="0076117A">
      <w:pPr>
        <w:spacing w:line="360" w:lineRule="auto"/>
        <w:rPr>
          <w:color w:val="A6A6A6" w:themeColor="background1" w:themeShade="A6"/>
        </w:rPr>
      </w:pPr>
      <w:r w:rsidRPr="003D768F">
        <w:rPr>
          <w:color w:val="A6A6A6" w:themeColor="background1" w:themeShade="A6"/>
        </w:rPr>
        <w:t>&lt;</w:t>
      </w:r>
      <w:r w:rsidR="007141D9" w:rsidRPr="007141D9">
        <w:rPr>
          <w:color w:val="A6A6A6" w:themeColor="background1" w:themeShade="A6"/>
        </w:rPr>
        <w:t>IN</w:t>
      </w:r>
      <w:r w:rsidR="007141D9">
        <w:rPr>
          <w:color w:val="A6A6A6" w:themeColor="background1" w:themeShade="A6"/>
        </w:rPr>
        <w:t>SERT SCREEN SHOT OR ATTACH FILE</w:t>
      </w:r>
      <w:r w:rsidRPr="003D768F">
        <w:rPr>
          <w:color w:val="A6A6A6" w:themeColor="background1" w:themeShade="A6"/>
        </w:rPr>
        <w:t>&gt;</w:t>
      </w:r>
    </w:p>
    <w:p w:rsidR="009B7313" w:rsidRDefault="009B7313" w:rsidP="0076117A">
      <w:pPr>
        <w:spacing w:line="360" w:lineRule="auto"/>
        <w:rPr>
          <w:color w:val="A6A6A6" w:themeColor="background1" w:themeShade="A6"/>
        </w:rPr>
      </w:pPr>
    </w:p>
    <w:p w:rsidR="00365F0B" w:rsidRPr="00555F41" w:rsidRDefault="00365F0B" w:rsidP="00365F0B">
      <w:r>
        <w:rPr>
          <w:b/>
        </w:rPr>
        <w:t>1.3</w:t>
      </w:r>
      <w:r w:rsidRPr="00060951">
        <w:rPr>
          <w:b/>
        </w:rPr>
        <w:t xml:space="preserve"> </w:t>
      </w:r>
      <w:r>
        <w:rPr>
          <w:b/>
        </w:rPr>
        <w:t xml:space="preserve">Privacy and Security Attestation </w:t>
      </w:r>
    </w:p>
    <w:tbl>
      <w:tblPr>
        <w:tblStyle w:val="TableGrid"/>
        <w:tblW w:w="0" w:type="auto"/>
        <w:tblBorders>
          <w:bottom w:val="none" w:sz="0" w:space="0" w:color="auto"/>
        </w:tblBorders>
        <w:tblLook w:val="04A0" w:firstRow="1" w:lastRow="0" w:firstColumn="1" w:lastColumn="0" w:noHBand="0" w:noVBand="1"/>
      </w:tblPr>
      <w:tblGrid>
        <w:gridCol w:w="828"/>
        <w:gridCol w:w="7668"/>
      </w:tblGrid>
      <w:tr w:rsidR="00365F0B" w:rsidTr="008C2E45">
        <w:sdt>
          <w:sdtPr>
            <w:id w:val="-730618794"/>
            <w14:checkbox>
              <w14:checked w14:val="0"/>
              <w14:checkedState w14:val="2612" w14:font="Arial Unicode MS"/>
              <w14:uncheckedState w14:val="2610" w14:font="Arial Unicode MS"/>
            </w14:checkbox>
          </w:sdtPr>
          <w:sdtEndPr/>
          <w:sdtContent>
            <w:tc>
              <w:tcPr>
                <w:tcW w:w="828" w:type="dxa"/>
                <w:tcBorders>
                  <w:bottom w:val="single" w:sz="4" w:space="0" w:color="auto"/>
                </w:tcBorders>
                <w:vAlign w:val="center"/>
              </w:tcPr>
              <w:p w:rsidR="00365F0B" w:rsidRDefault="00365F0B" w:rsidP="008C2E45">
                <w:pPr>
                  <w:spacing w:line="360" w:lineRule="auto"/>
                  <w:rPr>
                    <w:u w:val="single"/>
                  </w:rPr>
                </w:pPr>
                <w:r>
                  <w:rPr>
                    <w:rFonts w:ascii="MS Gothic" w:eastAsia="MS Gothic" w:hAnsi="MS Gothic" w:hint="eastAsia"/>
                  </w:rPr>
                  <w:t>☐</w:t>
                </w:r>
              </w:p>
            </w:tc>
          </w:sdtContent>
        </w:sdt>
        <w:tc>
          <w:tcPr>
            <w:tcW w:w="7668" w:type="dxa"/>
            <w:tcBorders>
              <w:bottom w:val="single" w:sz="4" w:space="0" w:color="auto"/>
            </w:tcBorders>
            <w:vAlign w:val="center"/>
          </w:tcPr>
          <w:p w:rsidR="00365F0B" w:rsidRPr="00C15A82" w:rsidRDefault="00365F0B" w:rsidP="008C2E45">
            <w:pPr>
              <w:spacing w:line="360" w:lineRule="auto"/>
            </w:pPr>
            <w:r>
              <w:t xml:space="preserve">Health IT Developer submits Privacy and Security Framework document attesting to the approach used for certification testing.  Additionally, attestation must specify if the criteria demonstrated in this test event applies to </w:t>
            </w:r>
            <w:r w:rsidRPr="00865F22">
              <w:rPr>
                <w:i/>
              </w:rPr>
              <w:t xml:space="preserve">all </w:t>
            </w:r>
            <w:r>
              <w:t>certified modules or only specific modules.  See “[EHR Test-128] Privacy Security Framework” provided by Drummond Group.</w:t>
            </w:r>
          </w:p>
        </w:tc>
      </w:tr>
    </w:tbl>
    <w:p w:rsidR="00365F0B" w:rsidRDefault="00365F0B" w:rsidP="00365F0B">
      <w:pPr>
        <w:spacing w:line="360" w:lineRule="auto"/>
        <w:ind w:left="360"/>
        <w:rPr>
          <w:u w:val="single"/>
        </w:rPr>
      </w:pPr>
    </w:p>
    <w:p w:rsidR="00B06ABD" w:rsidRDefault="00B06ABD" w:rsidP="00B06ABD">
      <w:pPr>
        <w:spacing w:line="360" w:lineRule="auto"/>
        <w:rPr>
          <w:color w:val="A6A6A6" w:themeColor="background1" w:themeShade="A6"/>
        </w:rPr>
      </w:pPr>
      <w:r w:rsidRPr="003D768F">
        <w:rPr>
          <w:color w:val="A6A6A6" w:themeColor="background1" w:themeShade="A6"/>
        </w:rPr>
        <w:t>&lt;</w:t>
      </w:r>
      <w:r>
        <w:rPr>
          <w:color w:val="A6A6A6" w:themeColor="background1" w:themeShade="A6"/>
        </w:rPr>
        <w:t xml:space="preserve">ATTACH or </w:t>
      </w:r>
      <w:r w:rsidRPr="003D768F">
        <w:rPr>
          <w:color w:val="A6A6A6" w:themeColor="background1" w:themeShade="A6"/>
        </w:rPr>
        <w:t xml:space="preserve">INSERT </w:t>
      </w:r>
      <w:r>
        <w:rPr>
          <w:color w:val="A6A6A6" w:themeColor="background1" w:themeShade="A6"/>
        </w:rPr>
        <w:t>LINK TO DOCUMENTATION</w:t>
      </w:r>
      <w:r w:rsidRPr="003D768F">
        <w:rPr>
          <w:color w:val="A6A6A6" w:themeColor="background1" w:themeShade="A6"/>
        </w:rPr>
        <w:t>&gt;</w:t>
      </w:r>
    </w:p>
    <w:p w:rsidR="00362E3C" w:rsidRDefault="00362E3C" w:rsidP="00362E3C">
      <w:pPr>
        <w:pStyle w:val="Heading1"/>
      </w:pPr>
      <w:bookmarkStart w:id="7" w:name="_Appendix_A:_Testing"/>
      <w:bookmarkStart w:id="8" w:name="_Toc432066410"/>
      <w:bookmarkEnd w:id="7"/>
      <w:r>
        <w:lastRenderedPageBreak/>
        <w:t>Appendix A: Testing Guide</w:t>
      </w:r>
      <w:bookmarkEnd w:id="8"/>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362E3C" w:rsidP="00362E3C"/>
    <w:p w:rsidR="0041704D" w:rsidRDefault="0041704D" w:rsidP="0041704D">
      <w:r w:rsidRPr="00230C89">
        <w:t>Rev 01</w:t>
      </w:r>
      <w:r>
        <w:t>-</w:t>
      </w:r>
      <w:r w:rsidR="00B848B7">
        <w:t>Mar</w:t>
      </w:r>
      <w:r>
        <w:t>-</w:t>
      </w:r>
      <w:r w:rsidRPr="00230C89">
        <w:t>2016</w:t>
      </w:r>
      <w:r>
        <w:t xml:space="preserve"> Additions</w:t>
      </w:r>
    </w:p>
    <w:p w:rsidR="0041704D" w:rsidRDefault="007141D9" w:rsidP="000B2D4A">
      <w:pPr>
        <w:pStyle w:val="ListParagraph"/>
        <w:numPr>
          <w:ilvl w:val="0"/>
          <w:numId w:val="27"/>
        </w:numPr>
      </w:pPr>
      <w:r w:rsidRPr="007141D9">
        <w:t xml:space="preserve">The </w:t>
      </w:r>
      <w:r w:rsidR="00B848B7">
        <w:t>Health IT developer</w:t>
      </w:r>
      <w:r w:rsidRPr="007141D9">
        <w:t xml:space="preserve"> will need to provide the test data/file and the hash to the Proctor so that the Proctor can confirm the hash by computing the test data/file on a separate hashing tool, like </w:t>
      </w:r>
      <w:proofErr w:type="spellStart"/>
      <w:r w:rsidRPr="007141D9">
        <w:t>HashCalc</w:t>
      </w:r>
      <w:proofErr w:type="spellEnd"/>
      <w:r w:rsidRPr="007141D9">
        <w:t xml:space="preserve"> or other similar hashing evaluation tools. A separate hashing tool besid</w:t>
      </w:r>
      <w:r w:rsidR="001F4642">
        <w:t>es the health IT module</w:t>
      </w:r>
      <w:r w:rsidRPr="007141D9">
        <w:t xml:space="preserve"> must be used to ve</w:t>
      </w:r>
      <w:r w:rsidR="001F4642">
        <w:t>rify the hash created by the health IT module</w:t>
      </w:r>
      <w:r w:rsidRPr="007141D9">
        <w:t xml:space="preserve"> under test.</w:t>
      </w:r>
    </w:p>
    <w:p w:rsidR="00912597" w:rsidRDefault="00E01DF3" w:rsidP="000B2D4A">
      <w:pPr>
        <w:pStyle w:val="ListParagraph"/>
        <w:numPr>
          <w:ilvl w:val="0"/>
          <w:numId w:val="27"/>
        </w:numPr>
      </w:pPr>
      <w:r>
        <w:t>This criterion is intended to support the HIPAA Security Rule implementation specification provided at 45 CDR 164.312(e)(2)(</w:t>
      </w:r>
      <w:proofErr w:type="spellStart"/>
      <w:r>
        <w:t>i</w:t>
      </w:r>
      <w:proofErr w:type="spellEnd"/>
      <w:r>
        <w:t>) “[</w:t>
      </w:r>
      <w:proofErr w:type="spellStart"/>
      <w:r>
        <w:t>i</w:t>
      </w:r>
      <w:proofErr w:type="spellEnd"/>
      <w:r>
        <w:t>]</w:t>
      </w:r>
      <w:proofErr w:type="spellStart"/>
      <w:r>
        <w:t>mplement</w:t>
      </w:r>
      <w:proofErr w:type="spellEnd"/>
      <w:r>
        <w:t xml:space="preserve"> security measures to ensure the electronically transmitted electronic protected health information is not improperly modified without detection until disposed of.” Besides this certification criterion specifies a capability that certified health IT must include, we do not believe that it is necessary or appropriate for us to address whether hashing is applicable to public and private networks.</w:t>
      </w:r>
    </w:p>
    <w:p w:rsidR="00E01DF3" w:rsidRDefault="00E01DF3" w:rsidP="000B2D4A">
      <w:pPr>
        <w:pStyle w:val="ListParagraph"/>
        <w:numPr>
          <w:ilvl w:val="0"/>
          <w:numId w:val="27"/>
        </w:numPr>
      </w:pPr>
      <w:r>
        <w:t>The 2015 Edition final rule does not require health IT developers to get their products certified to the SHA-2 requirement immediately, and we would expect health IT developers to not begin seeking certification to this criterion until later in 2016 for implementation in 2017 and 2018.</w:t>
      </w:r>
    </w:p>
    <w:p w:rsidR="00E01DF3" w:rsidRDefault="00E01DF3" w:rsidP="000B2D4A">
      <w:pPr>
        <w:pStyle w:val="ListParagraph"/>
        <w:numPr>
          <w:ilvl w:val="0"/>
          <w:numId w:val="27"/>
        </w:numPr>
      </w:pPr>
      <w:r>
        <w:t>Certification only ensures that a health IT module can create hashes using SHA-2.  For example, users of certified health IT may find it appropriate to continue to use SHA-1 for backwards compatibility if their security risk analysis justifies the risk.</w:t>
      </w:r>
    </w:p>
    <w:p w:rsidR="00362E3C" w:rsidRDefault="00362E3C" w:rsidP="0041704D">
      <w:pPr>
        <w:pStyle w:val="ListParagraph"/>
      </w:pPr>
    </w:p>
    <w:p w:rsidR="00362E3C" w:rsidRDefault="00362E3C" w:rsidP="00362E3C"/>
    <w:p w:rsidR="00DC0225" w:rsidRDefault="00DC0225" w:rsidP="00362E3C"/>
    <w:p w:rsidR="00DC0225" w:rsidRDefault="00DC0225" w:rsidP="00362E3C"/>
    <w:p w:rsidR="00DC0225" w:rsidRDefault="00DC0225" w:rsidP="00362E3C"/>
    <w:p w:rsidR="00DC0225" w:rsidRDefault="00DC0225" w:rsidP="00362E3C"/>
    <w:p w:rsidR="00DC0225" w:rsidRDefault="00DC0225"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362E3C" w:rsidRDefault="00362E3C" w:rsidP="00362E3C">
      <w:pPr>
        <w:pStyle w:val="Heading1"/>
      </w:pPr>
      <w:bookmarkStart w:id="9" w:name="_Appendix_B:_ONC"/>
      <w:bookmarkStart w:id="10" w:name="_Toc432066411"/>
      <w:bookmarkEnd w:id="9"/>
      <w:r>
        <w:lastRenderedPageBreak/>
        <w:t>Appendix B: ONC Criteria and Standards</w:t>
      </w:r>
      <w:bookmarkEnd w:id="10"/>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56014B" w:rsidRPr="0056014B" w:rsidRDefault="00B5776F" w:rsidP="0056014B">
      <w:r>
        <w:rPr>
          <w:b/>
        </w:rPr>
        <w:t>§170.315</w:t>
      </w:r>
      <w:r w:rsidR="0056014B" w:rsidRPr="0056014B">
        <w:rPr>
          <w:b/>
        </w:rPr>
        <w:t>(d</w:t>
      </w:r>
      <w:proofErr w:type="gramStart"/>
      <w:r w:rsidR="0056014B" w:rsidRPr="0056014B">
        <w:rPr>
          <w:b/>
        </w:rPr>
        <w:t>)(</w:t>
      </w:r>
      <w:proofErr w:type="gramEnd"/>
      <w:r w:rsidR="0056014B" w:rsidRPr="0056014B">
        <w:rPr>
          <w:b/>
        </w:rPr>
        <w:t xml:space="preserve">8) Integrity. </w:t>
      </w:r>
      <w:r w:rsidR="0056014B" w:rsidRPr="0056014B">
        <w:t>(</w:t>
      </w:r>
      <w:proofErr w:type="spellStart"/>
      <w:r w:rsidR="0056014B" w:rsidRPr="0056014B">
        <w:t>i</w:t>
      </w:r>
      <w:proofErr w:type="spellEnd"/>
      <w:r w:rsidR="0056014B" w:rsidRPr="0056014B">
        <w:t>) Create a message digest in accordance with the standard specified in § 170.210(c</w:t>
      </w:r>
      <w:proofErr w:type="gramStart"/>
      <w:r w:rsidR="0056014B" w:rsidRPr="0056014B">
        <w:t>)(</w:t>
      </w:r>
      <w:proofErr w:type="gramEnd"/>
      <w:r w:rsidR="0056014B" w:rsidRPr="0056014B">
        <w:t>2).</w:t>
      </w:r>
    </w:p>
    <w:p w:rsidR="0056014B" w:rsidRPr="0056014B" w:rsidRDefault="0056014B" w:rsidP="0056014B">
      <w:r w:rsidRPr="0056014B">
        <w:t>(ii) Verify in accordance with the standard specified in § 170.210(c</w:t>
      </w:r>
      <w:proofErr w:type="gramStart"/>
      <w:r w:rsidRPr="0056014B">
        <w:t>)(</w:t>
      </w:r>
      <w:proofErr w:type="gramEnd"/>
      <w:r w:rsidRPr="0056014B">
        <w:t>2) upon receipt of electronically exchanged health information that such information has not been altered.</w:t>
      </w:r>
    </w:p>
    <w:p w:rsidR="0056014B" w:rsidRPr="0056014B" w:rsidRDefault="0056014B" w:rsidP="0056014B">
      <w:pPr>
        <w:rPr>
          <w:b/>
        </w:rPr>
      </w:pPr>
    </w:p>
    <w:p w:rsidR="0056014B" w:rsidRPr="0056014B" w:rsidRDefault="0056014B" w:rsidP="0056014B">
      <w:pPr>
        <w:rPr>
          <w:b/>
        </w:rPr>
      </w:pPr>
      <w:r w:rsidRPr="0056014B">
        <w:rPr>
          <w:b/>
        </w:rPr>
        <w:t>§ 170.210 Standards for health information technology to protect electronic health information created, maintained, and exchanged.</w:t>
      </w:r>
    </w:p>
    <w:p w:rsidR="00FB252C" w:rsidRPr="0056014B" w:rsidRDefault="0056014B" w:rsidP="0056014B">
      <w:r w:rsidRPr="0056014B">
        <w:t>(c) Hashing of electronic health information. (2) Standard. A hashing algorithm with a security strength equal to or greater than SHA-2 as specified by NIST in FIPS Publication 180-4 (August 2015) (incorporated by reference in § 170.299).</w:t>
      </w:r>
    </w:p>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spacing w:line="360" w:lineRule="auto"/>
        <w:ind w:right="1588"/>
        <w:rPr>
          <w:rFonts w:ascii="Arial" w:eastAsia="Arial" w:hAnsi="Arial" w:cs="Arial"/>
        </w:rPr>
      </w:pPr>
      <w:r>
        <w:br w:type="page"/>
      </w:r>
    </w:p>
    <w:p w:rsidR="00362E3C" w:rsidRDefault="00362E3C" w:rsidP="00362E3C">
      <w:pPr>
        <w:pStyle w:val="Heading1"/>
      </w:pPr>
      <w:bookmarkStart w:id="11" w:name="_Toc432066412"/>
      <w:bookmarkEnd w:id="2"/>
      <w:r>
        <w:lastRenderedPageBreak/>
        <w:t>Change Log</w:t>
      </w:r>
      <w:bookmarkEnd w:id="11"/>
    </w:p>
    <w:tbl>
      <w:tblPr>
        <w:tblStyle w:val="TableGrid"/>
        <w:tblW w:w="0" w:type="auto"/>
        <w:tblLook w:val="04A0" w:firstRow="1" w:lastRow="0" w:firstColumn="1" w:lastColumn="0" w:noHBand="0" w:noVBand="1"/>
      </w:tblPr>
      <w:tblGrid>
        <w:gridCol w:w="2052"/>
        <w:gridCol w:w="6578"/>
      </w:tblGrid>
      <w:tr w:rsidR="00362E3C" w:rsidTr="007F095E">
        <w:tc>
          <w:tcPr>
            <w:tcW w:w="2052" w:type="dxa"/>
          </w:tcPr>
          <w:p w:rsidR="00362E3C" w:rsidRDefault="00362E3C" w:rsidP="004A3AA7">
            <w:r>
              <w:t>Revision</w:t>
            </w:r>
          </w:p>
        </w:tc>
        <w:tc>
          <w:tcPr>
            <w:tcW w:w="6578" w:type="dxa"/>
          </w:tcPr>
          <w:p w:rsidR="00362E3C" w:rsidRDefault="00362E3C" w:rsidP="004A3AA7">
            <w:r>
              <w:t>Change Description</w:t>
            </w:r>
          </w:p>
        </w:tc>
      </w:tr>
      <w:tr w:rsidR="007F095E" w:rsidTr="007F095E">
        <w:tc>
          <w:tcPr>
            <w:tcW w:w="2052" w:type="dxa"/>
          </w:tcPr>
          <w:p w:rsidR="007F095E" w:rsidRDefault="007D01C6" w:rsidP="007F095E">
            <w:r>
              <w:t>03-Apr-2017</w:t>
            </w:r>
          </w:p>
        </w:tc>
        <w:tc>
          <w:tcPr>
            <w:tcW w:w="6578" w:type="dxa"/>
          </w:tcPr>
          <w:p w:rsidR="007F095E" w:rsidRDefault="007D01C6" w:rsidP="007F095E">
            <w:r>
              <w:t>Added clarification that (d.8) must be tested with (b.*) criteria.</w:t>
            </w:r>
            <w:bookmarkStart w:id="12" w:name="_GoBack"/>
            <w:bookmarkEnd w:id="12"/>
          </w:p>
        </w:tc>
      </w:tr>
      <w:tr w:rsidR="007D01C6" w:rsidTr="007F095E">
        <w:tc>
          <w:tcPr>
            <w:tcW w:w="2052" w:type="dxa"/>
          </w:tcPr>
          <w:p w:rsidR="007D01C6" w:rsidRDefault="007D01C6" w:rsidP="007D01C6">
            <w:r>
              <w:t>01-July-2016</w:t>
            </w:r>
          </w:p>
        </w:tc>
        <w:tc>
          <w:tcPr>
            <w:tcW w:w="6578" w:type="dxa"/>
          </w:tcPr>
          <w:p w:rsidR="007D01C6" w:rsidRDefault="007D01C6" w:rsidP="007D01C6">
            <w:r>
              <w:t>Added section 1.3 for Privacy and Security attestation.</w:t>
            </w:r>
          </w:p>
        </w:tc>
      </w:tr>
      <w:tr w:rsidR="007D01C6" w:rsidTr="007F095E">
        <w:tc>
          <w:tcPr>
            <w:tcW w:w="2052" w:type="dxa"/>
          </w:tcPr>
          <w:p w:rsidR="007D01C6" w:rsidRDefault="007D01C6" w:rsidP="007D01C6">
            <w:r>
              <w:t>01-Jun-2016</w:t>
            </w:r>
          </w:p>
        </w:tc>
        <w:tc>
          <w:tcPr>
            <w:tcW w:w="6578" w:type="dxa"/>
          </w:tcPr>
          <w:p w:rsidR="007D01C6" w:rsidRDefault="007D01C6" w:rsidP="007D01C6">
            <w:r>
              <w:t>Added text boxes to indicate if this P&amp;S module applies to all certified criteria and reference to the attestation based on “Privacy and Security Framework” document.</w:t>
            </w:r>
          </w:p>
        </w:tc>
      </w:tr>
      <w:tr w:rsidR="007D01C6" w:rsidTr="007F095E">
        <w:tc>
          <w:tcPr>
            <w:tcW w:w="2052" w:type="dxa"/>
          </w:tcPr>
          <w:p w:rsidR="007D01C6" w:rsidRDefault="007D01C6" w:rsidP="007D01C6">
            <w:r>
              <w:t>01-Mar-2016</w:t>
            </w:r>
          </w:p>
        </w:tc>
        <w:tc>
          <w:tcPr>
            <w:tcW w:w="6578" w:type="dxa"/>
          </w:tcPr>
          <w:p w:rsidR="007D01C6" w:rsidRDefault="007D01C6" w:rsidP="007D01C6">
            <w:r>
              <w:t>Initial Release.</w:t>
            </w:r>
          </w:p>
        </w:tc>
      </w:tr>
      <w:tr w:rsidR="007D01C6" w:rsidTr="007F095E">
        <w:tc>
          <w:tcPr>
            <w:tcW w:w="2052" w:type="dxa"/>
          </w:tcPr>
          <w:p w:rsidR="007D01C6" w:rsidRDefault="007D01C6" w:rsidP="007D01C6"/>
        </w:tc>
        <w:tc>
          <w:tcPr>
            <w:tcW w:w="6578" w:type="dxa"/>
          </w:tcPr>
          <w:p w:rsidR="007D01C6" w:rsidRDefault="007D01C6" w:rsidP="007D01C6"/>
        </w:tc>
      </w:tr>
      <w:tr w:rsidR="007D01C6" w:rsidTr="007F095E">
        <w:tc>
          <w:tcPr>
            <w:tcW w:w="2052" w:type="dxa"/>
          </w:tcPr>
          <w:p w:rsidR="007D01C6" w:rsidRDefault="007D01C6" w:rsidP="007D01C6"/>
        </w:tc>
        <w:tc>
          <w:tcPr>
            <w:tcW w:w="6578" w:type="dxa"/>
          </w:tcPr>
          <w:p w:rsidR="007D01C6" w:rsidRDefault="007D01C6" w:rsidP="007D01C6"/>
        </w:tc>
      </w:tr>
      <w:tr w:rsidR="007D01C6" w:rsidTr="007F095E">
        <w:tc>
          <w:tcPr>
            <w:tcW w:w="2052" w:type="dxa"/>
          </w:tcPr>
          <w:p w:rsidR="007D01C6" w:rsidRDefault="007D01C6" w:rsidP="007D01C6"/>
        </w:tc>
        <w:tc>
          <w:tcPr>
            <w:tcW w:w="6578" w:type="dxa"/>
          </w:tcPr>
          <w:p w:rsidR="007D01C6" w:rsidRDefault="007D01C6" w:rsidP="007D01C6"/>
        </w:tc>
      </w:tr>
      <w:tr w:rsidR="007D01C6" w:rsidTr="007F095E">
        <w:tc>
          <w:tcPr>
            <w:tcW w:w="2052" w:type="dxa"/>
          </w:tcPr>
          <w:p w:rsidR="007D01C6" w:rsidRDefault="007D01C6" w:rsidP="007D01C6"/>
        </w:tc>
        <w:tc>
          <w:tcPr>
            <w:tcW w:w="6578" w:type="dxa"/>
          </w:tcPr>
          <w:p w:rsidR="007D01C6" w:rsidRDefault="007D01C6" w:rsidP="007D01C6"/>
        </w:tc>
      </w:tr>
    </w:tbl>
    <w:p w:rsidR="00362E3C" w:rsidRPr="00EB79BD" w:rsidRDefault="00362E3C" w:rsidP="00362E3C"/>
    <w:p w:rsidR="00362E3C" w:rsidRDefault="00362E3C" w:rsidP="00362E3C"/>
    <w:p w:rsidR="00362E3C" w:rsidRDefault="00362E3C" w:rsidP="00362E3C">
      <w:pPr>
        <w:pStyle w:val="Heading1"/>
      </w:pPr>
      <w:r>
        <w:br w:type="page"/>
      </w:r>
    </w:p>
    <w:p w:rsidR="00C9327B" w:rsidRDefault="00C9327B" w:rsidP="00C9327B">
      <w:pPr>
        <w:rPr>
          <w:rFonts w:ascii="Calibri" w:hAnsi="Calibri"/>
          <w:sz w:val="22"/>
          <w:szCs w:val="22"/>
        </w:rPr>
      </w:pPr>
      <w:r>
        <w:rPr>
          <w:rFonts w:ascii="Calibri" w:hAnsi="Calibri"/>
          <w:b/>
          <w:bCs/>
          <w:sz w:val="22"/>
          <w:szCs w:val="22"/>
        </w:rPr>
        <w:lastRenderedPageBreak/>
        <w:t>About Drummond Group LLC</w:t>
      </w:r>
    </w:p>
    <w:p w:rsidR="00C9327B" w:rsidRDefault="00C9327B" w:rsidP="00C9327B">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207BCC">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9"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0"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1"/>
      <w:headerReference w:type="default" r:id="rId12"/>
      <w:footerReference w:type="default" r:id="rId13"/>
      <w:head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0E3" w:rsidRDefault="00D030E3">
      <w:r>
        <w:separator/>
      </w:r>
    </w:p>
  </w:endnote>
  <w:endnote w:type="continuationSeparator" w:id="0">
    <w:p w:rsidR="00D030E3" w:rsidRDefault="00D03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04D" w:rsidRDefault="0041704D" w:rsidP="0041704D">
    <w:pPr>
      <w:pStyle w:val="Footer"/>
      <w:jc w:val="right"/>
      <w:rPr>
        <w:b/>
        <w:color w:val="000000"/>
        <w:sz w:val="16"/>
        <w:szCs w:val="16"/>
      </w:rPr>
    </w:pPr>
    <w:r>
      <w:rPr>
        <w:b/>
        <w:color w:val="000000"/>
        <w:sz w:val="16"/>
        <w:szCs w:val="16"/>
      </w:rPr>
      <w:t xml:space="preserve">Rev.: </w:t>
    </w:r>
    <w:r w:rsidR="00FB2AA1">
      <w:rPr>
        <w:b/>
        <w:color w:val="000000"/>
        <w:sz w:val="16"/>
        <w:szCs w:val="16"/>
      </w:rPr>
      <w:t>0</w:t>
    </w:r>
    <w:r w:rsidR="007D01C6">
      <w:rPr>
        <w:b/>
        <w:color w:val="000000"/>
        <w:sz w:val="16"/>
        <w:szCs w:val="16"/>
      </w:rPr>
      <w:t>3Apr2017</w:t>
    </w:r>
  </w:p>
  <w:p w:rsidR="0041704D" w:rsidRDefault="00FB2AA1" w:rsidP="0041704D">
    <w:pPr>
      <w:pStyle w:val="Footer"/>
      <w:jc w:val="right"/>
      <w:rPr>
        <w:b/>
        <w:color w:val="000000"/>
        <w:sz w:val="16"/>
        <w:szCs w:val="16"/>
      </w:rPr>
    </w:pPr>
    <w:r>
      <w:rPr>
        <w:b/>
        <w:color w:val="000000"/>
        <w:sz w:val="16"/>
        <w:szCs w:val="16"/>
      </w:rPr>
      <w:t>EHR Test</w:t>
    </w:r>
    <w:r w:rsidR="0041704D">
      <w:rPr>
        <w:b/>
        <w:color w:val="000000"/>
        <w:sz w:val="16"/>
        <w:szCs w:val="16"/>
      </w:rPr>
      <w:t>-155</w:t>
    </w:r>
  </w:p>
  <w:p w:rsidR="00CA5473" w:rsidRDefault="00CA5473"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7D01C6">
      <w:rPr>
        <w:b/>
        <w:noProof/>
        <w:sz w:val="16"/>
        <w:szCs w:val="16"/>
      </w:rPr>
      <w:t>9</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7D01C6">
      <w:rPr>
        <w:b/>
        <w:noProof/>
        <w:sz w:val="16"/>
        <w:szCs w:val="16"/>
      </w:rPr>
      <w:t>10</w:t>
    </w:r>
    <w:r>
      <w:rPr>
        <w:b/>
        <w:sz w:val="16"/>
        <w:szCs w:val="16"/>
      </w:rPr>
      <w:fldChar w:fldCharType="end"/>
    </w:r>
  </w:p>
  <w:p w:rsidR="00D63A5B" w:rsidRPr="006A0231" w:rsidRDefault="00D63A5B" w:rsidP="00D63A5B">
    <w:pPr>
      <w:jc w:val="center"/>
      <w:rPr>
        <w:sz w:val="20"/>
        <w:szCs w:val="20"/>
      </w:rPr>
    </w:pPr>
    <w:r w:rsidRPr="006A0231">
      <w:rPr>
        <w:sz w:val="20"/>
        <w:szCs w:val="20"/>
      </w:rPr>
      <w:t>Copyright © 201</w:t>
    </w:r>
    <w:r w:rsidR="00207BCC">
      <w:rPr>
        <w:sz w:val="20"/>
        <w:szCs w:val="20"/>
      </w:rPr>
      <w:t>6</w:t>
    </w:r>
    <w:r w:rsidRPr="006A0231">
      <w:rPr>
        <w:sz w:val="20"/>
        <w:szCs w:val="20"/>
      </w:rPr>
      <w:t xml:space="preserve"> Drummond Group </w:t>
    </w:r>
    <w:r w:rsidR="00670062" w:rsidRPr="006A0231">
      <w:rPr>
        <w:sz w:val="20"/>
        <w:szCs w:val="20"/>
      </w:rPr>
      <w:t>LLC</w:t>
    </w:r>
  </w:p>
  <w:p w:rsidR="006B0544" w:rsidRPr="006A0231" w:rsidRDefault="00D63A5B"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0E3" w:rsidRDefault="00D030E3">
      <w:r>
        <w:separator/>
      </w:r>
    </w:p>
  </w:footnote>
  <w:footnote w:type="continuationSeparator" w:id="0">
    <w:p w:rsidR="00D030E3" w:rsidRDefault="00D03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D030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D030E3"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41704D">
      <w:rPr>
        <w:b/>
        <w:color w:val="000000"/>
        <w:sz w:val="32"/>
        <w:szCs w:val="32"/>
      </w:rPr>
      <w:t xml:space="preserve">  </w:t>
    </w:r>
    <w:r w:rsidR="00070DB3">
      <w:rPr>
        <w:b/>
        <w:color w:val="000000"/>
        <w:sz w:val="32"/>
        <w:szCs w:val="32"/>
      </w:rPr>
      <w:t xml:space="preserve">                          </w:t>
    </w:r>
    <w:r w:rsidR="00156A6B">
      <w:rPr>
        <w:b/>
        <w:color w:val="000000"/>
        <w:sz w:val="32"/>
        <w:szCs w:val="32"/>
      </w:rPr>
      <w:t xml:space="preserve">                  </w:t>
    </w:r>
    <w:r w:rsidR="00156A6B" w:rsidRPr="00156A6B">
      <w:rPr>
        <w:b/>
        <w:color w:val="000000"/>
      </w:rPr>
      <w:t>170.315.d.8</w:t>
    </w:r>
    <w:r w:rsidR="00FB2AA1">
      <w:rPr>
        <w:b/>
        <w:color w:val="000000"/>
      </w:rPr>
      <w:t xml:space="preserve"> </w:t>
    </w:r>
    <w:r w:rsidR="00156A6B" w:rsidRPr="00156A6B">
      <w:rPr>
        <w:b/>
        <w:color w:val="000000"/>
      </w:rPr>
      <w:t>Integrity</w:t>
    </w:r>
    <w:r w:rsidR="00156A6B">
      <w:rPr>
        <w:b/>
        <w:color w:val="000000"/>
      </w:rPr>
      <w:t xml:space="preserve"> </w:t>
    </w:r>
    <w:r w:rsidR="0041704D">
      <w:rPr>
        <w:b/>
        <w:color w:val="000000"/>
      </w:rPr>
      <w:t>PS</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D030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5206CC6"/>
    <w:multiLevelType w:val="hybridMultilevel"/>
    <w:tmpl w:val="6014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FE6BC7"/>
    <w:multiLevelType w:val="hybridMultilevel"/>
    <w:tmpl w:val="A788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F7B77E6"/>
    <w:multiLevelType w:val="hybridMultilevel"/>
    <w:tmpl w:val="2174A2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44235D7"/>
    <w:multiLevelType w:val="hybridMultilevel"/>
    <w:tmpl w:val="93E4F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B4E6B40"/>
    <w:multiLevelType w:val="hybridMultilevel"/>
    <w:tmpl w:val="897E0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2"/>
  </w:num>
  <w:num w:numId="2">
    <w:abstractNumId w:val="3"/>
  </w:num>
  <w:num w:numId="3">
    <w:abstractNumId w:val="10"/>
  </w:num>
  <w:num w:numId="4">
    <w:abstractNumId w:val="9"/>
  </w:num>
  <w:num w:numId="5">
    <w:abstractNumId w:val="15"/>
  </w:num>
  <w:num w:numId="6">
    <w:abstractNumId w:val="4"/>
  </w:num>
  <w:num w:numId="7">
    <w:abstractNumId w:val="5"/>
  </w:num>
  <w:num w:numId="8">
    <w:abstractNumId w:val="23"/>
  </w:num>
  <w:num w:numId="9">
    <w:abstractNumId w:val="6"/>
  </w:num>
  <w:num w:numId="10">
    <w:abstractNumId w:val="22"/>
  </w:num>
  <w:num w:numId="11">
    <w:abstractNumId w:val="2"/>
  </w:num>
  <w:num w:numId="12">
    <w:abstractNumId w:val="20"/>
  </w:num>
  <w:num w:numId="13">
    <w:abstractNumId w:val="14"/>
  </w:num>
  <w:num w:numId="14">
    <w:abstractNumId w:val="24"/>
  </w:num>
  <w:num w:numId="15">
    <w:abstractNumId w:val="25"/>
  </w:num>
  <w:num w:numId="16">
    <w:abstractNumId w:val="31"/>
  </w:num>
  <w:num w:numId="17">
    <w:abstractNumId w:val="0"/>
  </w:num>
  <w:num w:numId="18">
    <w:abstractNumId w:val="29"/>
  </w:num>
  <w:num w:numId="19">
    <w:abstractNumId w:val="26"/>
  </w:num>
  <w:num w:numId="20">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
  </w:num>
  <w:num w:numId="23">
    <w:abstractNumId w:val="18"/>
  </w:num>
  <w:num w:numId="24">
    <w:abstractNumId w:val="16"/>
  </w:num>
  <w:num w:numId="25">
    <w:abstractNumId w:val="17"/>
  </w:num>
  <w:num w:numId="26">
    <w:abstractNumId w:val="32"/>
  </w:num>
  <w:num w:numId="27">
    <w:abstractNumId w:val="21"/>
  </w:num>
  <w:num w:numId="28">
    <w:abstractNumId w:val="30"/>
  </w:num>
  <w:num w:numId="29">
    <w:abstractNumId w:val="13"/>
  </w:num>
  <w:num w:numId="30">
    <w:abstractNumId w:val="7"/>
  </w:num>
  <w:num w:numId="31">
    <w:abstractNumId w:val="27"/>
  </w:num>
  <w:num w:numId="32">
    <w:abstractNumId w:val="19"/>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136BA"/>
    <w:rsid w:val="00017B5D"/>
    <w:rsid w:val="00017ED2"/>
    <w:rsid w:val="00023BE3"/>
    <w:rsid w:val="00027433"/>
    <w:rsid w:val="00031CC0"/>
    <w:rsid w:val="00033396"/>
    <w:rsid w:val="0003750C"/>
    <w:rsid w:val="0004290B"/>
    <w:rsid w:val="000449FC"/>
    <w:rsid w:val="000466CB"/>
    <w:rsid w:val="00046795"/>
    <w:rsid w:val="00050263"/>
    <w:rsid w:val="00050F36"/>
    <w:rsid w:val="000545E6"/>
    <w:rsid w:val="00055538"/>
    <w:rsid w:val="00055576"/>
    <w:rsid w:val="00062EDB"/>
    <w:rsid w:val="000638E6"/>
    <w:rsid w:val="00063DD0"/>
    <w:rsid w:val="00065309"/>
    <w:rsid w:val="000656BA"/>
    <w:rsid w:val="0006592A"/>
    <w:rsid w:val="00070DB3"/>
    <w:rsid w:val="000718AD"/>
    <w:rsid w:val="00075C49"/>
    <w:rsid w:val="0007769F"/>
    <w:rsid w:val="00081E45"/>
    <w:rsid w:val="0008384D"/>
    <w:rsid w:val="0008418A"/>
    <w:rsid w:val="00092310"/>
    <w:rsid w:val="00097C94"/>
    <w:rsid w:val="00097CD4"/>
    <w:rsid w:val="000A27DD"/>
    <w:rsid w:val="000A2D31"/>
    <w:rsid w:val="000A4DA2"/>
    <w:rsid w:val="000A62A6"/>
    <w:rsid w:val="000B2167"/>
    <w:rsid w:val="000B3D81"/>
    <w:rsid w:val="000B54B8"/>
    <w:rsid w:val="000B68FE"/>
    <w:rsid w:val="000C0887"/>
    <w:rsid w:val="000C0938"/>
    <w:rsid w:val="000C2A49"/>
    <w:rsid w:val="000C2BA6"/>
    <w:rsid w:val="000C3F05"/>
    <w:rsid w:val="000C42D5"/>
    <w:rsid w:val="000C794F"/>
    <w:rsid w:val="000D5EE4"/>
    <w:rsid w:val="000D7CFC"/>
    <w:rsid w:val="000E6311"/>
    <w:rsid w:val="000F59B3"/>
    <w:rsid w:val="000F71EF"/>
    <w:rsid w:val="0010252A"/>
    <w:rsid w:val="00105D7B"/>
    <w:rsid w:val="001128A5"/>
    <w:rsid w:val="00112D5C"/>
    <w:rsid w:val="00113D1D"/>
    <w:rsid w:val="00115F20"/>
    <w:rsid w:val="00116B42"/>
    <w:rsid w:val="00124587"/>
    <w:rsid w:val="00126845"/>
    <w:rsid w:val="00127916"/>
    <w:rsid w:val="00133301"/>
    <w:rsid w:val="0013504F"/>
    <w:rsid w:val="00136BE0"/>
    <w:rsid w:val="0014729D"/>
    <w:rsid w:val="00154940"/>
    <w:rsid w:val="001552A1"/>
    <w:rsid w:val="00156A6B"/>
    <w:rsid w:val="00157882"/>
    <w:rsid w:val="00161A53"/>
    <w:rsid w:val="00163B60"/>
    <w:rsid w:val="00165103"/>
    <w:rsid w:val="0016765A"/>
    <w:rsid w:val="00172C28"/>
    <w:rsid w:val="00174D10"/>
    <w:rsid w:val="00181021"/>
    <w:rsid w:val="00190714"/>
    <w:rsid w:val="0019552B"/>
    <w:rsid w:val="001A300F"/>
    <w:rsid w:val="001A55F0"/>
    <w:rsid w:val="001A7287"/>
    <w:rsid w:val="001A7BFA"/>
    <w:rsid w:val="001B0112"/>
    <w:rsid w:val="001B2F8A"/>
    <w:rsid w:val="001B713D"/>
    <w:rsid w:val="001C0252"/>
    <w:rsid w:val="001C23FD"/>
    <w:rsid w:val="001C46D4"/>
    <w:rsid w:val="001D1BE5"/>
    <w:rsid w:val="001D1F57"/>
    <w:rsid w:val="001D6341"/>
    <w:rsid w:val="001D68F0"/>
    <w:rsid w:val="001E3197"/>
    <w:rsid w:val="001E5F28"/>
    <w:rsid w:val="001F4642"/>
    <w:rsid w:val="002015BB"/>
    <w:rsid w:val="00201E5D"/>
    <w:rsid w:val="0020410A"/>
    <w:rsid w:val="002056F0"/>
    <w:rsid w:val="00207377"/>
    <w:rsid w:val="00207BCC"/>
    <w:rsid w:val="00230B48"/>
    <w:rsid w:val="00230E45"/>
    <w:rsid w:val="0023498A"/>
    <w:rsid w:val="00235E08"/>
    <w:rsid w:val="002378DE"/>
    <w:rsid w:val="00240637"/>
    <w:rsid w:val="00242B20"/>
    <w:rsid w:val="00243AA5"/>
    <w:rsid w:val="0024522E"/>
    <w:rsid w:val="002469C0"/>
    <w:rsid w:val="00246A96"/>
    <w:rsid w:val="002506CD"/>
    <w:rsid w:val="00252411"/>
    <w:rsid w:val="00253A43"/>
    <w:rsid w:val="002544D3"/>
    <w:rsid w:val="00255DC9"/>
    <w:rsid w:val="00256841"/>
    <w:rsid w:val="0027195F"/>
    <w:rsid w:val="002749C1"/>
    <w:rsid w:val="00275EDF"/>
    <w:rsid w:val="002806B4"/>
    <w:rsid w:val="0028223B"/>
    <w:rsid w:val="00282D9B"/>
    <w:rsid w:val="00286150"/>
    <w:rsid w:val="00286729"/>
    <w:rsid w:val="00294DBF"/>
    <w:rsid w:val="00297D31"/>
    <w:rsid w:val="002B37D3"/>
    <w:rsid w:val="002B41B2"/>
    <w:rsid w:val="002B594B"/>
    <w:rsid w:val="002B7997"/>
    <w:rsid w:val="002C15F7"/>
    <w:rsid w:val="002C5706"/>
    <w:rsid w:val="002C7559"/>
    <w:rsid w:val="002D50A7"/>
    <w:rsid w:val="002E2EC6"/>
    <w:rsid w:val="002E3C26"/>
    <w:rsid w:val="002F155B"/>
    <w:rsid w:val="002F4A2E"/>
    <w:rsid w:val="002F7958"/>
    <w:rsid w:val="00300946"/>
    <w:rsid w:val="0030412A"/>
    <w:rsid w:val="00304DF3"/>
    <w:rsid w:val="00304E70"/>
    <w:rsid w:val="00312127"/>
    <w:rsid w:val="00312AFC"/>
    <w:rsid w:val="00332F85"/>
    <w:rsid w:val="00333E8D"/>
    <w:rsid w:val="00336EDC"/>
    <w:rsid w:val="00344A73"/>
    <w:rsid w:val="00347368"/>
    <w:rsid w:val="003474A1"/>
    <w:rsid w:val="00351967"/>
    <w:rsid w:val="00356A25"/>
    <w:rsid w:val="00361501"/>
    <w:rsid w:val="00362E3C"/>
    <w:rsid w:val="00363215"/>
    <w:rsid w:val="00365F0B"/>
    <w:rsid w:val="003672AF"/>
    <w:rsid w:val="00390C34"/>
    <w:rsid w:val="00394B5F"/>
    <w:rsid w:val="00395193"/>
    <w:rsid w:val="003B1CB6"/>
    <w:rsid w:val="003B29A3"/>
    <w:rsid w:val="003B3080"/>
    <w:rsid w:val="003B42BD"/>
    <w:rsid w:val="003B5D31"/>
    <w:rsid w:val="003B7D35"/>
    <w:rsid w:val="003C3545"/>
    <w:rsid w:val="003C5A89"/>
    <w:rsid w:val="003D104E"/>
    <w:rsid w:val="003D2F13"/>
    <w:rsid w:val="003D47A4"/>
    <w:rsid w:val="003D5241"/>
    <w:rsid w:val="003D52DB"/>
    <w:rsid w:val="003D6861"/>
    <w:rsid w:val="003D768F"/>
    <w:rsid w:val="003D7911"/>
    <w:rsid w:val="003E0264"/>
    <w:rsid w:val="003E17A1"/>
    <w:rsid w:val="003E292F"/>
    <w:rsid w:val="003E3541"/>
    <w:rsid w:val="003E619D"/>
    <w:rsid w:val="003E626B"/>
    <w:rsid w:val="003F2440"/>
    <w:rsid w:val="003F30B4"/>
    <w:rsid w:val="003F40A8"/>
    <w:rsid w:val="003F51CC"/>
    <w:rsid w:val="003F6768"/>
    <w:rsid w:val="0040387A"/>
    <w:rsid w:val="0041020F"/>
    <w:rsid w:val="004151F1"/>
    <w:rsid w:val="0041704D"/>
    <w:rsid w:val="0041717A"/>
    <w:rsid w:val="0041731B"/>
    <w:rsid w:val="004208AA"/>
    <w:rsid w:val="00421200"/>
    <w:rsid w:val="00423BE9"/>
    <w:rsid w:val="00425817"/>
    <w:rsid w:val="00427597"/>
    <w:rsid w:val="00432ED8"/>
    <w:rsid w:val="00433A78"/>
    <w:rsid w:val="00445293"/>
    <w:rsid w:val="004452CE"/>
    <w:rsid w:val="00450818"/>
    <w:rsid w:val="00454D38"/>
    <w:rsid w:val="004552FE"/>
    <w:rsid w:val="00462C0B"/>
    <w:rsid w:val="004634F0"/>
    <w:rsid w:val="004748BF"/>
    <w:rsid w:val="00474C57"/>
    <w:rsid w:val="00474E2A"/>
    <w:rsid w:val="00477E14"/>
    <w:rsid w:val="00482BAD"/>
    <w:rsid w:val="00483CCA"/>
    <w:rsid w:val="00496099"/>
    <w:rsid w:val="00496E55"/>
    <w:rsid w:val="004A01D2"/>
    <w:rsid w:val="004A0AC8"/>
    <w:rsid w:val="004A3280"/>
    <w:rsid w:val="004A3AA7"/>
    <w:rsid w:val="004A400B"/>
    <w:rsid w:val="004A6BA7"/>
    <w:rsid w:val="004A7C8A"/>
    <w:rsid w:val="004B1EBD"/>
    <w:rsid w:val="004B5A72"/>
    <w:rsid w:val="004C1AC2"/>
    <w:rsid w:val="004C251E"/>
    <w:rsid w:val="004C3732"/>
    <w:rsid w:val="004C47B5"/>
    <w:rsid w:val="004C6907"/>
    <w:rsid w:val="004D2E7F"/>
    <w:rsid w:val="004D45F3"/>
    <w:rsid w:val="004E1E71"/>
    <w:rsid w:val="004E2152"/>
    <w:rsid w:val="004E35BA"/>
    <w:rsid w:val="004E3A96"/>
    <w:rsid w:val="004E565C"/>
    <w:rsid w:val="004E5BF8"/>
    <w:rsid w:val="004F04A1"/>
    <w:rsid w:val="004F56BB"/>
    <w:rsid w:val="00500B86"/>
    <w:rsid w:val="00507022"/>
    <w:rsid w:val="00512208"/>
    <w:rsid w:val="00525146"/>
    <w:rsid w:val="005265C2"/>
    <w:rsid w:val="00526D00"/>
    <w:rsid w:val="005331EB"/>
    <w:rsid w:val="00533828"/>
    <w:rsid w:val="00534CDF"/>
    <w:rsid w:val="00535B6C"/>
    <w:rsid w:val="0054058F"/>
    <w:rsid w:val="00543249"/>
    <w:rsid w:val="005466DC"/>
    <w:rsid w:val="00551824"/>
    <w:rsid w:val="00552652"/>
    <w:rsid w:val="0056014B"/>
    <w:rsid w:val="00560ECA"/>
    <w:rsid w:val="00562510"/>
    <w:rsid w:val="00566FE3"/>
    <w:rsid w:val="00570710"/>
    <w:rsid w:val="00571AD3"/>
    <w:rsid w:val="005769DE"/>
    <w:rsid w:val="00583CB0"/>
    <w:rsid w:val="00586615"/>
    <w:rsid w:val="005959FD"/>
    <w:rsid w:val="0059752C"/>
    <w:rsid w:val="00597E90"/>
    <w:rsid w:val="005A27CE"/>
    <w:rsid w:val="005A5CC3"/>
    <w:rsid w:val="005A5CD8"/>
    <w:rsid w:val="005B1322"/>
    <w:rsid w:val="005B1504"/>
    <w:rsid w:val="005C3EC4"/>
    <w:rsid w:val="005C41F3"/>
    <w:rsid w:val="005C4620"/>
    <w:rsid w:val="005C57D6"/>
    <w:rsid w:val="005C7B0B"/>
    <w:rsid w:val="005D24DB"/>
    <w:rsid w:val="005D7DAE"/>
    <w:rsid w:val="005E28F5"/>
    <w:rsid w:val="005E2A61"/>
    <w:rsid w:val="005E4463"/>
    <w:rsid w:val="005E5B86"/>
    <w:rsid w:val="005F020C"/>
    <w:rsid w:val="005F4354"/>
    <w:rsid w:val="005F5A97"/>
    <w:rsid w:val="005F5DA0"/>
    <w:rsid w:val="00601389"/>
    <w:rsid w:val="00601A68"/>
    <w:rsid w:val="0060621F"/>
    <w:rsid w:val="006162CA"/>
    <w:rsid w:val="00617227"/>
    <w:rsid w:val="0062750E"/>
    <w:rsid w:val="00630251"/>
    <w:rsid w:val="006307A7"/>
    <w:rsid w:val="00632B41"/>
    <w:rsid w:val="00634649"/>
    <w:rsid w:val="00641425"/>
    <w:rsid w:val="006475F2"/>
    <w:rsid w:val="00652336"/>
    <w:rsid w:val="00652384"/>
    <w:rsid w:val="00652D34"/>
    <w:rsid w:val="006539F8"/>
    <w:rsid w:val="00654463"/>
    <w:rsid w:val="00661363"/>
    <w:rsid w:val="0066530B"/>
    <w:rsid w:val="00665435"/>
    <w:rsid w:val="00666020"/>
    <w:rsid w:val="00670062"/>
    <w:rsid w:val="00670919"/>
    <w:rsid w:val="006709A6"/>
    <w:rsid w:val="00671ECB"/>
    <w:rsid w:val="00672C37"/>
    <w:rsid w:val="00674AFC"/>
    <w:rsid w:val="0068240E"/>
    <w:rsid w:val="006853FE"/>
    <w:rsid w:val="006A0231"/>
    <w:rsid w:val="006A16E9"/>
    <w:rsid w:val="006A4EB1"/>
    <w:rsid w:val="006A5B3D"/>
    <w:rsid w:val="006A5DFF"/>
    <w:rsid w:val="006A5F3F"/>
    <w:rsid w:val="006B0544"/>
    <w:rsid w:val="006B353C"/>
    <w:rsid w:val="006C1E6B"/>
    <w:rsid w:val="006C6C44"/>
    <w:rsid w:val="006D0271"/>
    <w:rsid w:val="006D0DFD"/>
    <w:rsid w:val="006D2AE3"/>
    <w:rsid w:val="006D3A92"/>
    <w:rsid w:val="006E0446"/>
    <w:rsid w:val="006E4732"/>
    <w:rsid w:val="006E4FC6"/>
    <w:rsid w:val="006F07EF"/>
    <w:rsid w:val="006F13BE"/>
    <w:rsid w:val="006F1AD9"/>
    <w:rsid w:val="006F72C6"/>
    <w:rsid w:val="00700BF6"/>
    <w:rsid w:val="007037A4"/>
    <w:rsid w:val="00704C2B"/>
    <w:rsid w:val="007050D8"/>
    <w:rsid w:val="007050EA"/>
    <w:rsid w:val="007141D9"/>
    <w:rsid w:val="00722F2F"/>
    <w:rsid w:val="007277A5"/>
    <w:rsid w:val="00736D90"/>
    <w:rsid w:val="00737178"/>
    <w:rsid w:val="007464BD"/>
    <w:rsid w:val="00746815"/>
    <w:rsid w:val="0075038E"/>
    <w:rsid w:val="00752347"/>
    <w:rsid w:val="007563B5"/>
    <w:rsid w:val="0076117A"/>
    <w:rsid w:val="007674FB"/>
    <w:rsid w:val="007678EB"/>
    <w:rsid w:val="00767AF9"/>
    <w:rsid w:val="00772372"/>
    <w:rsid w:val="00772D11"/>
    <w:rsid w:val="007764AD"/>
    <w:rsid w:val="007773B8"/>
    <w:rsid w:val="007774B2"/>
    <w:rsid w:val="00780CD5"/>
    <w:rsid w:val="00781A12"/>
    <w:rsid w:val="00782151"/>
    <w:rsid w:val="007848EB"/>
    <w:rsid w:val="0079006E"/>
    <w:rsid w:val="007902A0"/>
    <w:rsid w:val="00795D54"/>
    <w:rsid w:val="007B122A"/>
    <w:rsid w:val="007B44A7"/>
    <w:rsid w:val="007B79FB"/>
    <w:rsid w:val="007C1766"/>
    <w:rsid w:val="007C7956"/>
    <w:rsid w:val="007D01C6"/>
    <w:rsid w:val="007D6E6C"/>
    <w:rsid w:val="007D7DCF"/>
    <w:rsid w:val="007E26F6"/>
    <w:rsid w:val="007E4666"/>
    <w:rsid w:val="007E4947"/>
    <w:rsid w:val="007E5673"/>
    <w:rsid w:val="007E5A44"/>
    <w:rsid w:val="007F095E"/>
    <w:rsid w:val="007F2F29"/>
    <w:rsid w:val="007F73D0"/>
    <w:rsid w:val="00803692"/>
    <w:rsid w:val="00804F5C"/>
    <w:rsid w:val="00805347"/>
    <w:rsid w:val="008057E3"/>
    <w:rsid w:val="00805C46"/>
    <w:rsid w:val="008067F9"/>
    <w:rsid w:val="00806AA3"/>
    <w:rsid w:val="008073F1"/>
    <w:rsid w:val="00812C05"/>
    <w:rsid w:val="00815536"/>
    <w:rsid w:val="00815ED7"/>
    <w:rsid w:val="008163E0"/>
    <w:rsid w:val="00820243"/>
    <w:rsid w:val="00820B7C"/>
    <w:rsid w:val="008216D9"/>
    <w:rsid w:val="00825FAD"/>
    <w:rsid w:val="00825FBD"/>
    <w:rsid w:val="0082645E"/>
    <w:rsid w:val="00832EAA"/>
    <w:rsid w:val="008474F3"/>
    <w:rsid w:val="00851A8E"/>
    <w:rsid w:val="00854D10"/>
    <w:rsid w:val="008575E2"/>
    <w:rsid w:val="008603F5"/>
    <w:rsid w:val="00863910"/>
    <w:rsid w:val="008711DF"/>
    <w:rsid w:val="0087229B"/>
    <w:rsid w:val="0087425C"/>
    <w:rsid w:val="00882958"/>
    <w:rsid w:val="00882FCB"/>
    <w:rsid w:val="00885145"/>
    <w:rsid w:val="008938F2"/>
    <w:rsid w:val="00895E98"/>
    <w:rsid w:val="008A3D6B"/>
    <w:rsid w:val="008A4E56"/>
    <w:rsid w:val="008A71A2"/>
    <w:rsid w:val="008B01BD"/>
    <w:rsid w:val="008B3F4F"/>
    <w:rsid w:val="008B7D72"/>
    <w:rsid w:val="008D0FC4"/>
    <w:rsid w:val="008D238E"/>
    <w:rsid w:val="008D6DF4"/>
    <w:rsid w:val="008E7308"/>
    <w:rsid w:val="008F0CE5"/>
    <w:rsid w:val="008F4B66"/>
    <w:rsid w:val="008F5CB9"/>
    <w:rsid w:val="0090490B"/>
    <w:rsid w:val="00912597"/>
    <w:rsid w:val="00912AB3"/>
    <w:rsid w:val="00912DB0"/>
    <w:rsid w:val="00914AAA"/>
    <w:rsid w:val="009153C8"/>
    <w:rsid w:val="009216E3"/>
    <w:rsid w:val="009262C4"/>
    <w:rsid w:val="00940BD4"/>
    <w:rsid w:val="009503CF"/>
    <w:rsid w:val="009515CA"/>
    <w:rsid w:val="009538A5"/>
    <w:rsid w:val="00954DE2"/>
    <w:rsid w:val="00955877"/>
    <w:rsid w:val="00960BDA"/>
    <w:rsid w:val="00963829"/>
    <w:rsid w:val="00971581"/>
    <w:rsid w:val="00974C2E"/>
    <w:rsid w:val="00982A06"/>
    <w:rsid w:val="00982B9F"/>
    <w:rsid w:val="0098581A"/>
    <w:rsid w:val="009A1685"/>
    <w:rsid w:val="009A1760"/>
    <w:rsid w:val="009A3A76"/>
    <w:rsid w:val="009A5889"/>
    <w:rsid w:val="009B1340"/>
    <w:rsid w:val="009B2190"/>
    <w:rsid w:val="009B2326"/>
    <w:rsid w:val="009B454F"/>
    <w:rsid w:val="009B7313"/>
    <w:rsid w:val="009B73E6"/>
    <w:rsid w:val="009C34C2"/>
    <w:rsid w:val="009C7CA3"/>
    <w:rsid w:val="009D5A77"/>
    <w:rsid w:val="009E1DB2"/>
    <w:rsid w:val="009E3630"/>
    <w:rsid w:val="009E795F"/>
    <w:rsid w:val="009F721E"/>
    <w:rsid w:val="009F7D8E"/>
    <w:rsid w:val="00A05A9B"/>
    <w:rsid w:val="00A1775F"/>
    <w:rsid w:val="00A205AD"/>
    <w:rsid w:val="00A2067D"/>
    <w:rsid w:val="00A260B0"/>
    <w:rsid w:val="00A300A1"/>
    <w:rsid w:val="00A30B26"/>
    <w:rsid w:val="00A3278B"/>
    <w:rsid w:val="00A33569"/>
    <w:rsid w:val="00A369C5"/>
    <w:rsid w:val="00A41617"/>
    <w:rsid w:val="00A42E4B"/>
    <w:rsid w:val="00A44ACB"/>
    <w:rsid w:val="00A455FD"/>
    <w:rsid w:val="00A461C4"/>
    <w:rsid w:val="00A467AA"/>
    <w:rsid w:val="00A5019D"/>
    <w:rsid w:val="00A51E26"/>
    <w:rsid w:val="00A54344"/>
    <w:rsid w:val="00A55EE0"/>
    <w:rsid w:val="00A64D71"/>
    <w:rsid w:val="00A70D15"/>
    <w:rsid w:val="00A77598"/>
    <w:rsid w:val="00A80CE4"/>
    <w:rsid w:val="00A8135D"/>
    <w:rsid w:val="00A821F7"/>
    <w:rsid w:val="00A871EA"/>
    <w:rsid w:val="00A90F19"/>
    <w:rsid w:val="00A911A2"/>
    <w:rsid w:val="00A9314C"/>
    <w:rsid w:val="00A956A9"/>
    <w:rsid w:val="00AA1216"/>
    <w:rsid w:val="00AA3FC6"/>
    <w:rsid w:val="00AB0FEE"/>
    <w:rsid w:val="00AB3EA6"/>
    <w:rsid w:val="00AB617D"/>
    <w:rsid w:val="00AB66DD"/>
    <w:rsid w:val="00AC228E"/>
    <w:rsid w:val="00AC7814"/>
    <w:rsid w:val="00AD04B5"/>
    <w:rsid w:val="00AD0EED"/>
    <w:rsid w:val="00AD59D9"/>
    <w:rsid w:val="00AD6373"/>
    <w:rsid w:val="00AE00F9"/>
    <w:rsid w:val="00AE2482"/>
    <w:rsid w:val="00AF3B2E"/>
    <w:rsid w:val="00B00BC1"/>
    <w:rsid w:val="00B0206F"/>
    <w:rsid w:val="00B022FE"/>
    <w:rsid w:val="00B0271A"/>
    <w:rsid w:val="00B037E7"/>
    <w:rsid w:val="00B06ABD"/>
    <w:rsid w:val="00B14792"/>
    <w:rsid w:val="00B154DF"/>
    <w:rsid w:val="00B24CEC"/>
    <w:rsid w:val="00B25FAC"/>
    <w:rsid w:val="00B41E40"/>
    <w:rsid w:val="00B426B3"/>
    <w:rsid w:val="00B502B4"/>
    <w:rsid w:val="00B50908"/>
    <w:rsid w:val="00B51252"/>
    <w:rsid w:val="00B5370B"/>
    <w:rsid w:val="00B5776F"/>
    <w:rsid w:val="00B65019"/>
    <w:rsid w:val="00B67D00"/>
    <w:rsid w:val="00B704EA"/>
    <w:rsid w:val="00B70DE9"/>
    <w:rsid w:val="00B711DD"/>
    <w:rsid w:val="00B725FB"/>
    <w:rsid w:val="00B748B3"/>
    <w:rsid w:val="00B74F7C"/>
    <w:rsid w:val="00B75D8C"/>
    <w:rsid w:val="00B77808"/>
    <w:rsid w:val="00B80073"/>
    <w:rsid w:val="00B848B7"/>
    <w:rsid w:val="00B879CA"/>
    <w:rsid w:val="00B90173"/>
    <w:rsid w:val="00B9310A"/>
    <w:rsid w:val="00B945EB"/>
    <w:rsid w:val="00B94AD0"/>
    <w:rsid w:val="00B966E0"/>
    <w:rsid w:val="00BA0EF0"/>
    <w:rsid w:val="00BA5C92"/>
    <w:rsid w:val="00BA70B9"/>
    <w:rsid w:val="00BB1011"/>
    <w:rsid w:val="00BB1C64"/>
    <w:rsid w:val="00BB1CB8"/>
    <w:rsid w:val="00BB1D21"/>
    <w:rsid w:val="00BB3C2E"/>
    <w:rsid w:val="00BB4AAF"/>
    <w:rsid w:val="00BB5F95"/>
    <w:rsid w:val="00BC51D3"/>
    <w:rsid w:val="00BC5F6D"/>
    <w:rsid w:val="00BD61F1"/>
    <w:rsid w:val="00BD6A40"/>
    <w:rsid w:val="00BD737D"/>
    <w:rsid w:val="00BE13B4"/>
    <w:rsid w:val="00BE5907"/>
    <w:rsid w:val="00BF7304"/>
    <w:rsid w:val="00C0103B"/>
    <w:rsid w:val="00C02A12"/>
    <w:rsid w:val="00C1100C"/>
    <w:rsid w:val="00C16958"/>
    <w:rsid w:val="00C16EDE"/>
    <w:rsid w:val="00C250C5"/>
    <w:rsid w:val="00C3137C"/>
    <w:rsid w:val="00C34948"/>
    <w:rsid w:val="00C379BF"/>
    <w:rsid w:val="00C4482C"/>
    <w:rsid w:val="00C44E24"/>
    <w:rsid w:val="00C45CB4"/>
    <w:rsid w:val="00C501E5"/>
    <w:rsid w:val="00C52062"/>
    <w:rsid w:val="00C52EBF"/>
    <w:rsid w:val="00C57FAE"/>
    <w:rsid w:val="00C626A3"/>
    <w:rsid w:val="00C62EDC"/>
    <w:rsid w:val="00C7063C"/>
    <w:rsid w:val="00C70AA4"/>
    <w:rsid w:val="00C767C2"/>
    <w:rsid w:val="00C76B4D"/>
    <w:rsid w:val="00C8047E"/>
    <w:rsid w:val="00C80705"/>
    <w:rsid w:val="00C8076F"/>
    <w:rsid w:val="00C808A2"/>
    <w:rsid w:val="00C80B8D"/>
    <w:rsid w:val="00C81120"/>
    <w:rsid w:val="00C812AF"/>
    <w:rsid w:val="00C82B6E"/>
    <w:rsid w:val="00C91319"/>
    <w:rsid w:val="00C9327B"/>
    <w:rsid w:val="00C93FD9"/>
    <w:rsid w:val="00C95F40"/>
    <w:rsid w:val="00C96762"/>
    <w:rsid w:val="00CA259B"/>
    <w:rsid w:val="00CA2E5D"/>
    <w:rsid w:val="00CA443F"/>
    <w:rsid w:val="00CA5473"/>
    <w:rsid w:val="00CA6BB3"/>
    <w:rsid w:val="00CB00A7"/>
    <w:rsid w:val="00CB0B3B"/>
    <w:rsid w:val="00CB0BEB"/>
    <w:rsid w:val="00CB1857"/>
    <w:rsid w:val="00CB2A3D"/>
    <w:rsid w:val="00CB4820"/>
    <w:rsid w:val="00CB5B6F"/>
    <w:rsid w:val="00CC38C0"/>
    <w:rsid w:val="00CC5410"/>
    <w:rsid w:val="00CD1CC5"/>
    <w:rsid w:val="00CD4476"/>
    <w:rsid w:val="00CE1835"/>
    <w:rsid w:val="00CF2A93"/>
    <w:rsid w:val="00CF41F0"/>
    <w:rsid w:val="00D030E3"/>
    <w:rsid w:val="00D052DB"/>
    <w:rsid w:val="00D05F5C"/>
    <w:rsid w:val="00D06160"/>
    <w:rsid w:val="00D06F8D"/>
    <w:rsid w:val="00D074BF"/>
    <w:rsid w:val="00D11214"/>
    <w:rsid w:val="00D13901"/>
    <w:rsid w:val="00D15323"/>
    <w:rsid w:val="00D21561"/>
    <w:rsid w:val="00D2221A"/>
    <w:rsid w:val="00D22DD6"/>
    <w:rsid w:val="00D2534F"/>
    <w:rsid w:val="00D2674D"/>
    <w:rsid w:val="00D302B9"/>
    <w:rsid w:val="00D30B5F"/>
    <w:rsid w:val="00D31FAF"/>
    <w:rsid w:val="00D32D6A"/>
    <w:rsid w:val="00D3703D"/>
    <w:rsid w:val="00D40B1D"/>
    <w:rsid w:val="00D431C4"/>
    <w:rsid w:val="00D46E52"/>
    <w:rsid w:val="00D62944"/>
    <w:rsid w:val="00D63A5B"/>
    <w:rsid w:val="00D66D62"/>
    <w:rsid w:val="00D702CF"/>
    <w:rsid w:val="00D71138"/>
    <w:rsid w:val="00D71179"/>
    <w:rsid w:val="00D719C6"/>
    <w:rsid w:val="00D75745"/>
    <w:rsid w:val="00D8104E"/>
    <w:rsid w:val="00D82568"/>
    <w:rsid w:val="00D85D06"/>
    <w:rsid w:val="00DA12D4"/>
    <w:rsid w:val="00DA3B2F"/>
    <w:rsid w:val="00DA6054"/>
    <w:rsid w:val="00DB0B7E"/>
    <w:rsid w:val="00DB51C0"/>
    <w:rsid w:val="00DC0064"/>
    <w:rsid w:val="00DC014F"/>
    <w:rsid w:val="00DC0225"/>
    <w:rsid w:val="00DC07B0"/>
    <w:rsid w:val="00DC4989"/>
    <w:rsid w:val="00DC5B72"/>
    <w:rsid w:val="00DC65E5"/>
    <w:rsid w:val="00DC6B16"/>
    <w:rsid w:val="00DC737C"/>
    <w:rsid w:val="00DD01B2"/>
    <w:rsid w:val="00DD40F3"/>
    <w:rsid w:val="00DD5102"/>
    <w:rsid w:val="00DE0139"/>
    <w:rsid w:val="00DE3306"/>
    <w:rsid w:val="00DE51A4"/>
    <w:rsid w:val="00DE6058"/>
    <w:rsid w:val="00DF0A99"/>
    <w:rsid w:val="00DF1EEC"/>
    <w:rsid w:val="00DF76FA"/>
    <w:rsid w:val="00E01DF3"/>
    <w:rsid w:val="00E0647F"/>
    <w:rsid w:val="00E07169"/>
    <w:rsid w:val="00E10E71"/>
    <w:rsid w:val="00E13327"/>
    <w:rsid w:val="00E22856"/>
    <w:rsid w:val="00E27D57"/>
    <w:rsid w:val="00E349AC"/>
    <w:rsid w:val="00E369F7"/>
    <w:rsid w:val="00E36A4E"/>
    <w:rsid w:val="00E42307"/>
    <w:rsid w:val="00E451C1"/>
    <w:rsid w:val="00E521CD"/>
    <w:rsid w:val="00E60D04"/>
    <w:rsid w:val="00E62E2A"/>
    <w:rsid w:val="00E64628"/>
    <w:rsid w:val="00E673CF"/>
    <w:rsid w:val="00E706CF"/>
    <w:rsid w:val="00E72E82"/>
    <w:rsid w:val="00E759BD"/>
    <w:rsid w:val="00E806A6"/>
    <w:rsid w:val="00E91AA4"/>
    <w:rsid w:val="00E97C6A"/>
    <w:rsid w:val="00EA042C"/>
    <w:rsid w:val="00EA1DEC"/>
    <w:rsid w:val="00EA23E5"/>
    <w:rsid w:val="00EB2BF0"/>
    <w:rsid w:val="00EB56F0"/>
    <w:rsid w:val="00EB6163"/>
    <w:rsid w:val="00EB62BE"/>
    <w:rsid w:val="00EC0A10"/>
    <w:rsid w:val="00EC0B9F"/>
    <w:rsid w:val="00EC194A"/>
    <w:rsid w:val="00EC3BE1"/>
    <w:rsid w:val="00EC4B2D"/>
    <w:rsid w:val="00EC50D1"/>
    <w:rsid w:val="00ED02A1"/>
    <w:rsid w:val="00ED1829"/>
    <w:rsid w:val="00ED755F"/>
    <w:rsid w:val="00EE21F6"/>
    <w:rsid w:val="00EE5402"/>
    <w:rsid w:val="00EE5F75"/>
    <w:rsid w:val="00EE6276"/>
    <w:rsid w:val="00F04ED6"/>
    <w:rsid w:val="00F0500A"/>
    <w:rsid w:val="00F05059"/>
    <w:rsid w:val="00F05559"/>
    <w:rsid w:val="00F101E7"/>
    <w:rsid w:val="00F13DD2"/>
    <w:rsid w:val="00F14EFD"/>
    <w:rsid w:val="00F15D42"/>
    <w:rsid w:val="00F1797A"/>
    <w:rsid w:val="00F21D2D"/>
    <w:rsid w:val="00F2204E"/>
    <w:rsid w:val="00F3402C"/>
    <w:rsid w:val="00F417A2"/>
    <w:rsid w:val="00F50CC4"/>
    <w:rsid w:val="00F527CF"/>
    <w:rsid w:val="00F539C1"/>
    <w:rsid w:val="00F61222"/>
    <w:rsid w:val="00F645EA"/>
    <w:rsid w:val="00F656B7"/>
    <w:rsid w:val="00F656E8"/>
    <w:rsid w:val="00F67A9F"/>
    <w:rsid w:val="00F71857"/>
    <w:rsid w:val="00F77170"/>
    <w:rsid w:val="00F8268F"/>
    <w:rsid w:val="00F826AB"/>
    <w:rsid w:val="00F91EC6"/>
    <w:rsid w:val="00F9529A"/>
    <w:rsid w:val="00FB252C"/>
    <w:rsid w:val="00FB29DF"/>
    <w:rsid w:val="00FB2AA1"/>
    <w:rsid w:val="00FB31D1"/>
    <w:rsid w:val="00FB6379"/>
    <w:rsid w:val="00FB6D58"/>
    <w:rsid w:val="00FC0C86"/>
    <w:rsid w:val="00FC15A5"/>
    <w:rsid w:val="00FC2397"/>
    <w:rsid w:val="00FC3677"/>
    <w:rsid w:val="00FC4633"/>
    <w:rsid w:val="00FC57E7"/>
    <w:rsid w:val="00FC5B5F"/>
    <w:rsid w:val="00FC7A15"/>
    <w:rsid w:val="00FC7BBB"/>
    <w:rsid w:val="00FD0655"/>
    <w:rsid w:val="00FD0BAE"/>
    <w:rsid w:val="00FD43AA"/>
    <w:rsid w:val="00FD7F7E"/>
    <w:rsid w:val="00FE5389"/>
    <w:rsid w:val="00FF34E0"/>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vlpubs.nist.gov/nistpubs/FIPS/NIST.FIPS.180-4.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hr@drummondgroup.com" TargetMode="External"/><Relationship Id="rId4" Type="http://schemas.openxmlformats.org/officeDocument/2006/relationships/settings" Target="settings.xml"/><Relationship Id="rId9" Type="http://schemas.openxmlformats.org/officeDocument/2006/relationships/hyperlink" Target="http://www.drummondgroup.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57661-9D64-4096-B162-D41404BEA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1418</Words>
  <Characters>8088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9488</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19</cp:revision>
  <dcterms:created xsi:type="dcterms:W3CDTF">2016-03-01T18:20:00Z</dcterms:created>
  <dcterms:modified xsi:type="dcterms:W3CDTF">2017-04-02T22:16:00Z</dcterms:modified>
</cp:coreProperties>
</file>