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Pr="00907F84" w:rsidRDefault="00362E3C" w:rsidP="00362E3C">
      <w:pPr>
        <w:pStyle w:val="Heading1"/>
        <w:rPr>
          <w:sz w:val="28"/>
          <w:szCs w:val="28"/>
        </w:rPr>
      </w:pPr>
      <w:r w:rsidRPr="00907F84">
        <w:rPr>
          <w:sz w:val="28"/>
          <w:szCs w:val="28"/>
        </w:rPr>
        <w:t xml:space="preserve">Test Criteria: </w:t>
      </w:r>
      <w:r w:rsidR="00B51252" w:rsidRPr="00907F84">
        <w:rPr>
          <w:sz w:val="28"/>
          <w:szCs w:val="28"/>
        </w:rPr>
        <w:t xml:space="preserve"> </w:t>
      </w:r>
      <w:r w:rsidR="00D5360D">
        <w:rPr>
          <w:sz w:val="28"/>
          <w:szCs w:val="28"/>
        </w:rPr>
        <w:t>170.315.g.5</w:t>
      </w:r>
      <w:r w:rsidR="007B5D79" w:rsidRPr="00907F84">
        <w:rPr>
          <w:sz w:val="28"/>
          <w:szCs w:val="28"/>
        </w:rPr>
        <w:t xml:space="preserve"> – </w:t>
      </w:r>
      <w:r w:rsidR="00D5360D">
        <w:rPr>
          <w:sz w:val="28"/>
          <w:szCs w:val="28"/>
        </w:rPr>
        <w:t>Accessibility-Centered Design</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A976B9" w:rsidTr="00DC0225">
        <w:trPr>
          <w:trHeight w:val="331"/>
        </w:trPr>
        <w:tc>
          <w:tcPr>
            <w:tcW w:w="4045" w:type="dxa"/>
            <w:shd w:val="clear" w:color="auto" w:fill="FFFFFF" w:themeFill="background1"/>
          </w:tcPr>
          <w:p w:rsidR="00A976B9" w:rsidRPr="00DC0225" w:rsidRDefault="00A976B9" w:rsidP="00A976B9">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A976B9" w:rsidRPr="00DC0225" w:rsidRDefault="00A976B9" w:rsidP="00A976B9">
            <w:pPr>
              <w:rPr>
                <w:rFonts w:ascii="Leelawadee UI" w:hAnsi="Leelawadee UI" w:cs="Leelawadee UI"/>
              </w:rPr>
            </w:pPr>
          </w:p>
        </w:tc>
      </w:tr>
      <w:tr w:rsidR="00A976B9" w:rsidTr="00DC0225">
        <w:trPr>
          <w:trHeight w:val="331"/>
        </w:trPr>
        <w:tc>
          <w:tcPr>
            <w:tcW w:w="4045" w:type="dxa"/>
            <w:shd w:val="clear" w:color="auto" w:fill="FFFFFF" w:themeFill="background1"/>
          </w:tcPr>
          <w:p w:rsidR="00A976B9" w:rsidRPr="00DC0225" w:rsidRDefault="00A976B9" w:rsidP="00A976B9">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A976B9" w:rsidRPr="00DC0225" w:rsidRDefault="00A976B9" w:rsidP="00A976B9">
            <w:pPr>
              <w:rPr>
                <w:rFonts w:ascii="Leelawadee UI" w:hAnsi="Leelawadee UI" w:cs="Leelawadee UI"/>
              </w:rPr>
            </w:pPr>
          </w:p>
        </w:tc>
      </w:tr>
      <w:tr w:rsidR="00A976B9" w:rsidTr="00DC0225">
        <w:trPr>
          <w:trHeight w:val="331"/>
        </w:trPr>
        <w:tc>
          <w:tcPr>
            <w:tcW w:w="4045" w:type="dxa"/>
            <w:shd w:val="clear" w:color="auto" w:fill="FFFFFF" w:themeFill="background1"/>
          </w:tcPr>
          <w:p w:rsidR="00A976B9" w:rsidRPr="00DC0225" w:rsidRDefault="00A976B9" w:rsidP="00A976B9">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A976B9" w:rsidRPr="00DC0225" w:rsidRDefault="00A976B9" w:rsidP="00A976B9">
            <w:pPr>
              <w:rPr>
                <w:rFonts w:ascii="Leelawadee UI" w:hAnsi="Leelawadee UI" w:cs="Leelawadee UI"/>
              </w:rPr>
            </w:pPr>
          </w:p>
        </w:tc>
      </w:tr>
      <w:tr w:rsidR="00A976B9" w:rsidTr="00DC0225">
        <w:trPr>
          <w:trHeight w:val="331"/>
        </w:trPr>
        <w:tc>
          <w:tcPr>
            <w:tcW w:w="4045" w:type="dxa"/>
            <w:shd w:val="clear" w:color="auto" w:fill="FFFFFF" w:themeFill="background1"/>
          </w:tcPr>
          <w:p w:rsidR="00A976B9" w:rsidRPr="00DC0225" w:rsidRDefault="00A976B9" w:rsidP="00A976B9">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A976B9" w:rsidRPr="00DC0225" w:rsidRDefault="00A976B9" w:rsidP="00A976B9">
            <w:pPr>
              <w:rPr>
                <w:rFonts w:ascii="Leelawadee UI" w:hAnsi="Leelawadee UI" w:cs="Leelawadee UI"/>
              </w:rPr>
            </w:pPr>
          </w:p>
        </w:tc>
      </w:tr>
      <w:tr w:rsidR="00A976B9" w:rsidTr="00DC0225">
        <w:trPr>
          <w:trHeight w:val="350"/>
        </w:trPr>
        <w:tc>
          <w:tcPr>
            <w:tcW w:w="4045" w:type="dxa"/>
            <w:shd w:val="clear" w:color="auto" w:fill="FFFFFF" w:themeFill="background1"/>
          </w:tcPr>
          <w:p w:rsidR="00A976B9" w:rsidRPr="00DC0225" w:rsidRDefault="00A976B9" w:rsidP="00A976B9">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A976B9" w:rsidRPr="00DC0225" w:rsidRDefault="00A976B9" w:rsidP="00A976B9">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A976B9" w:rsidTr="00DC0225">
        <w:trPr>
          <w:trHeight w:val="350"/>
        </w:trPr>
        <w:tc>
          <w:tcPr>
            <w:tcW w:w="4045" w:type="dxa"/>
            <w:shd w:val="clear" w:color="auto" w:fill="FFFFFF" w:themeFill="background1"/>
          </w:tcPr>
          <w:p w:rsidR="00A976B9" w:rsidRPr="00DC0225" w:rsidRDefault="00A976B9" w:rsidP="00A976B9">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A976B9" w:rsidRPr="00DC0225" w:rsidRDefault="00A976B9" w:rsidP="00A976B9">
            <w:pPr>
              <w:rPr>
                <w:rFonts w:ascii="Leelawadee UI" w:hAnsi="Leelawadee UI" w:cs="Leelawadee UI"/>
              </w:rPr>
            </w:pPr>
          </w:p>
        </w:tc>
      </w:tr>
      <w:tr w:rsidR="00A976B9" w:rsidTr="00DC0225">
        <w:trPr>
          <w:trHeight w:val="350"/>
        </w:trPr>
        <w:tc>
          <w:tcPr>
            <w:tcW w:w="4045" w:type="dxa"/>
            <w:shd w:val="clear" w:color="auto" w:fill="FFFFFF" w:themeFill="background1"/>
          </w:tcPr>
          <w:p w:rsidR="00A976B9" w:rsidRPr="00DC0225" w:rsidRDefault="00A976B9" w:rsidP="00A976B9">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A976B9" w:rsidRPr="00DC0225" w:rsidRDefault="00A976B9" w:rsidP="00A976B9">
            <w:pPr>
              <w:rPr>
                <w:rFonts w:ascii="Leelawadee UI" w:hAnsi="Leelawadee UI" w:cs="Leelawadee UI"/>
              </w:rPr>
            </w:pPr>
          </w:p>
        </w:tc>
      </w:tr>
      <w:tr w:rsidR="00A976B9" w:rsidTr="00DC0225">
        <w:trPr>
          <w:trHeight w:val="350"/>
        </w:trPr>
        <w:tc>
          <w:tcPr>
            <w:tcW w:w="4045" w:type="dxa"/>
            <w:shd w:val="clear" w:color="auto" w:fill="FFFFFF" w:themeFill="background1"/>
          </w:tcPr>
          <w:p w:rsidR="00A976B9" w:rsidRPr="00DC0225" w:rsidRDefault="00A976B9" w:rsidP="00A976B9">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A976B9" w:rsidRPr="00DC0225" w:rsidRDefault="00A976B9" w:rsidP="00A976B9">
            <w:pPr>
              <w:rPr>
                <w:rFonts w:ascii="Leelawadee UI" w:hAnsi="Leelawadee UI" w:cs="Leelawadee UI"/>
              </w:rPr>
            </w:pPr>
          </w:p>
        </w:tc>
      </w:tr>
      <w:tr w:rsidR="00A976B9" w:rsidTr="00DC0225">
        <w:trPr>
          <w:trHeight w:val="313"/>
        </w:trPr>
        <w:tc>
          <w:tcPr>
            <w:tcW w:w="4045" w:type="dxa"/>
            <w:shd w:val="clear" w:color="auto" w:fill="FFFFFF" w:themeFill="background1"/>
          </w:tcPr>
          <w:p w:rsidR="00A976B9" w:rsidRPr="00DC0225" w:rsidRDefault="00A976B9" w:rsidP="00A976B9">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A976B9" w:rsidRPr="00DC0225" w:rsidRDefault="00A976B9" w:rsidP="00A976B9">
            <w:pPr>
              <w:rPr>
                <w:rFonts w:ascii="Leelawadee UI" w:hAnsi="Leelawadee UI" w:cs="Leelawadee UI"/>
              </w:rPr>
            </w:pPr>
          </w:p>
        </w:tc>
      </w:tr>
    </w:tbl>
    <w:p w:rsidR="00FD7F7E" w:rsidRDefault="00FD7F7E" w:rsidP="00FD7F7E"/>
    <w:p w:rsidR="00797843" w:rsidRDefault="00797843" w:rsidP="00797843">
      <w:pPr>
        <w:pStyle w:val="Heading3"/>
      </w:pPr>
      <w:r>
        <w:t>Overview</w:t>
      </w:r>
    </w:p>
    <w:p w:rsidR="00797843" w:rsidRDefault="00797843" w:rsidP="00797843">
      <w:r>
        <w:t>In this document you will find:</w:t>
      </w:r>
    </w:p>
    <w:p w:rsidR="00797843" w:rsidRDefault="00271A3C" w:rsidP="00797843">
      <w:pPr>
        <w:pStyle w:val="ListParagraph"/>
        <w:numPr>
          <w:ilvl w:val="0"/>
          <w:numId w:val="43"/>
        </w:numPr>
      </w:pPr>
      <w:hyperlink w:anchor="_Test_Data_and" w:history="1">
        <w:r w:rsidR="00797843">
          <w:rPr>
            <w:rStyle w:val="Hyperlink"/>
          </w:rPr>
          <w:t>Test Data and Test Tools</w:t>
        </w:r>
      </w:hyperlink>
    </w:p>
    <w:p w:rsidR="00797843" w:rsidRDefault="00271A3C" w:rsidP="00797843">
      <w:pPr>
        <w:pStyle w:val="ListParagraph"/>
        <w:numPr>
          <w:ilvl w:val="0"/>
          <w:numId w:val="43"/>
        </w:numPr>
      </w:pPr>
      <w:hyperlink w:anchor="_Demonstrate_Standards_Support" w:history="1">
        <w:r w:rsidR="00797843">
          <w:rPr>
            <w:rStyle w:val="Hyperlink"/>
          </w:rPr>
          <w:t>Standards Support</w:t>
        </w:r>
      </w:hyperlink>
    </w:p>
    <w:p w:rsidR="00797843" w:rsidRDefault="00271A3C" w:rsidP="00797843">
      <w:pPr>
        <w:pStyle w:val="ListParagraph"/>
        <w:numPr>
          <w:ilvl w:val="0"/>
          <w:numId w:val="43"/>
        </w:numPr>
      </w:pPr>
      <w:hyperlink w:anchor="_170.315(g)(5)_–_Accessibility-Cente" w:history="1">
        <w:r w:rsidR="00797843">
          <w:rPr>
            <w:rStyle w:val="Hyperlink"/>
          </w:rPr>
          <w:t>Drummond Test Report (Instructions, Expected Results, Points to Remember)</w:t>
        </w:r>
      </w:hyperlink>
    </w:p>
    <w:p w:rsidR="00797843" w:rsidRDefault="00271A3C" w:rsidP="00797843">
      <w:pPr>
        <w:pStyle w:val="ListParagraph"/>
        <w:numPr>
          <w:ilvl w:val="0"/>
          <w:numId w:val="43"/>
        </w:numPr>
      </w:pPr>
      <w:hyperlink w:anchor="_1.1_Accessibility-Centered_Design:" w:history="1">
        <w:r w:rsidR="00797843">
          <w:rPr>
            <w:rStyle w:val="Hyperlink"/>
          </w:rPr>
          <w:t>Test Procedures</w:t>
        </w:r>
      </w:hyperlink>
    </w:p>
    <w:p w:rsidR="00797843" w:rsidRDefault="00271A3C" w:rsidP="00797843">
      <w:pPr>
        <w:pStyle w:val="ListParagraph"/>
        <w:numPr>
          <w:ilvl w:val="0"/>
          <w:numId w:val="43"/>
        </w:numPr>
      </w:pPr>
      <w:hyperlink w:anchor="_Appendix_A:_Testing" w:history="1">
        <w:r w:rsidR="00797843">
          <w:rPr>
            <w:rStyle w:val="Hyperlink"/>
          </w:rPr>
          <w:t>Appendix A: Testing Guide</w:t>
        </w:r>
      </w:hyperlink>
    </w:p>
    <w:p w:rsidR="00797843" w:rsidRPr="00820C92" w:rsidRDefault="00271A3C" w:rsidP="00797843">
      <w:pPr>
        <w:pStyle w:val="ListParagraph"/>
        <w:numPr>
          <w:ilvl w:val="0"/>
          <w:numId w:val="43"/>
        </w:numPr>
        <w:rPr>
          <w:rStyle w:val="Hyperlink"/>
          <w:color w:val="auto"/>
          <w:u w:val="none"/>
        </w:rPr>
      </w:pPr>
      <w:hyperlink w:anchor="_Appendix_B:_ONC" w:history="1">
        <w:r w:rsidR="00797843">
          <w:rPr>
            <w:rStyle w:val="Hyperlink"/>
          </w:rPr>
          <w:t>Appendix B: ONC Criteria</w:t>
        </w:r>
      </w:hyperlink>
    </w:p>
    <w:p w:rsidR="00820C92" w:rsidRDefault="00271A3C" w:rsidP="00797843">
      <w:pPr>
        <w:pStyle w:val="ListParagraph"/>
        <w:numPr>
          <w:ilvl w:val="0"/>
          <w:numId w:val="43"/>
        </w:numPr>
      </w:pPr>
      <w:hyperlink w:anchor="_Appendix_C:_Accessibility-Centered" w:history="1">
        <w:r w:rsidR="00820C92" w:rsidRPr="00820C92">
          <w:rPr>
            <w:rStyle w:val="Hyperlink"/>
          </w:rPr>
          <w:t>Appendix C: Accessibility-Centered Design Template</w:t>
        </w:r>
      </w:hyperlink>
    </w:p>
    <w:p w:rsidR="00797843" w:rsidRDefault="00797843" w:rsidP="00FD7F7E"/>
    <w:p w:rsidR="009D5A77" w:rsidRDefault="009D5A77" w:rsidP="009D5A77">
      <w:pPr>
        <w:pStyle w:val="Heading3"/>
      </w:pPr>
      <w:bookmarkStart w:id="0" w:name="_Toc432066403"/>
      <w:r w:rsidRPr="00EA50E7">
        <w:t>Version of ONC Test Method</w:t>
      </w:r>
      <w:bookmarkEnd w:id="0"/>
    </w:p>
    <w:p w:rsidR="009D5A77" w:rsidRDefault="00C113F2"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CB71EF">
        <w:t>Health IT Developer</w:t>
      </w:r>
      <w:r w:rsidR="007902A0">
        <w:t xml:space="preserve"> or Participant </w:t>
      </w:r>
      <w:r w:rsidR="00637A19">
        <w:t>under</w:t>
      </w:r>
      <w:r w:rsidR="00FE5ED1">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797843" w:rsidRDefault="00797843">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CB71EF">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sidR="00C64A5C">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CB71EF">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EE7D84" w:rsidRDefault="00C64A5C" w:rsidP="006A56D1">
            <w:pPr>
              <w:pStyle w:val="ListParagraph"/>
              <w:rPr>
                <w:rFonts w:ascii="Leelawadee UI" w:hAnsi="Leelawadee UI" w:cs="Leelawadee UI"/>
              </w:rPr>
            </w:pPr>
            <w:r>
              <w:rPr>
                <w:rFonts w:ascii="Leelawadee UI" w:hAnsi="Leelawadee UI" w:cs="Leelawadee UI"/>
              </w:rPr>
              <w:t>Not applicable.</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776FA0" w:rsidRDefault="00C64A5C" w:rsidP="006A56D1">
            <w:pPr>
              <w:pStyle w:val="ListParagraph"/>
              <w:rPr>
                <w:rFonts w:ascii="Leelawadee UI" w:hAnsi="Leelawadee UI" w:cs="Leelawadee UI"/>
              </w:rPr>
            </w:pPr>
            <w:r>
              <w:rPr>
                <w:rFonts w:ascii="Leelawadee UI" w:hAnsi="Leelawadee UI" w:cs="Leelawadee UI"/>
              </w:rPr>
              <w:t>Not applicable.</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776FA0" w:rsidRPr="00D50410" w:rsidRDefault="00C64A5C" w:rsidP="006A56D1">
            <w:pPr>
              <w:pStyle w:val="ListParagraph"/>
              <w:rPr>
                <w:rFonts w:ascii="Leelawadee UI" w:hAnsi="Leelawadee UI" w:cs="Leelawadee UI"/>
              </w:rPr>
            </w:pPr>
            <w:r>
              <w:rPr>
                <w:rFonts w:ascii="Leelawadee UI" w:hAnsi="Leelawadee UI" w:cs="Leelawadee UI"/>
              </w:rPr>
              <w:t>Not applicable.</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Default="00124587" w:rsidP="00BC371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B5D79">
              <w:rPr>
                <w:rFonts w:ascii="Leelawadee UI" w:hAnsi="Leelawadee UI" w:cs="Leelawadee UI"/>
              </w:rPr>
              <w:t xml:space="preserve"> </w:t>
            </w:r>
            <w:r w:rsidR="00090059">
              <w:t xml:space="preserve"> </w:t>
            </w:r>
            <w:r w:rsidR="00C64A5C">
              <w:rPr>
                <w:rFonts w:ascii="Leelawadee UI" w:hAnsi="Leelawadee UI" w:cs="Leelawadee UI"/>
              </w:rPr>
              <w:t>Not applicable.</w:t>
            </w:r>
          </w:p>
          <w:p w:rsidR="00124587" w:rsidRPr="00EE7D84" w:rsidRDefault="00124587" w:rsidP="00BC3715">
            <w:pPr>
              <w:pStyle w:val="ListParagraph"/>
              <w:rPr>
                <w:rFonts w:ascii="Leelawadee UI" w:hAnsi="Leelawadee UI" w:cs="Leelawadee UI"/>
              </w:rPr>
            </w:pPr>
          </w:p>
        </w:tc>
      </w:tr>
    </w:tbl>
    <w:p w:rsidR="00124587" w:rsidRDefault="00124587" w:rsidP="00FD7F7E">
      <w:pPr>
        <w:spacing w:line="360" w:lineRule="auto"/>
        <w:rPr>
          <w:color w:val="D9D9D9" w:themeColor="background1" w:themeShade="D9"/>
        </w:rPr>
      </w:pPr>
    </w:p>
    <w:p w:rsidR="00C64A5C" w:rsidRDefault="00C64A5C">
      <w:pPr>
        <w:rPr>
          <w:color w:val="D9D9D9" w:themeColor="background1" w:themeShade="D9"/>
        </w:rPr>
      </w:pPr>
      <w:r>
        <w:rPr>
          <w:color w:val="D9D9D9" w:themeColor="background1" w:themeShade="D9"/>
        </w:rPr>
        <w:br w:type="page"/>
      </w:r>
    </w:p>
    <w:p w:rsidR="00255DC9" w:rsidRDefault="00C64A5C" w:rsidP="004709C2">
      <w:pPr>
        <w:pStyle w:val="Heading1"/>
      </w:pPr>
      <w:bookmarkStart w:id="5" w:name="_170.315(g)(5)_–_Accessibility-Cente"/>
      <w:bookmarkEnd w:id="5"/>
      <w:r>
        <w:lastRenderedPageBreak/>
        <w:t>170.315(g</w:t>
      </w:r>
      <w:proofErr w:type="gramStart"/>
      <w:r>
        <w:t>)(</w:t>
      </w:r>
      <w:proofErr w:type="gramEnd"/>
      <w:r>
        <w:t>5) – Accessibility-Centered Design</w:t>
      </w:r>
    </w:p>
    <w:p w:rsidR="008B3936" w:rsidRPr="008B3936" w:rsidRDefault="008B3936" w:rsidP="008B3936">
      <w:bookmarkStart w:id="6" w:name="_GoBack"/>
      <w:bookmarkEnd w:id="6"/>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Pr="00255DC9" w:rsidRDefault="00362E3C" w:rsidP="00C64A5C">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090059">
              <w:t xml:space="preserve"> </w:t>
            </w:r>
            <w:r w:rsidR="00C64A5C">
              <w:t xml:space="preserve">Identify accessibility-centered design </w:t>
            </w:r>
            <w:r w:rsidR="005A4A55">
              <w:t>as applied to each capability</w:t>
            </w:r>
            <w:r w:rsidR="00C64A5C">
              <w:t xml:space="preserve"> in which certification is sought.</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247B1D" w:rsidRPr="00247B1D" w:rsidRDefault="00247B1D" w:rsidP="004748BF">
            <w:pPr>
              <w:rPr>
                <w:rFonts w:ascii="Leelawadee UI" w:hAnsi="Leelawadee UI" w:cs="Leelawadee UI"/>
              </w:rPr>
            </w:pPr>
            <w:r w:rsidRPr="00247B1D">
              <w:t xml:space="preserve">Health IT </w:t>
            </w:r>
            <w:r w:rsidR="00797843">
              <w:t>developer</w:t>
            </w:r>
            <w:r w:rsidRPr="00247B1D">
              <w:t xml:space="preserve"> must:</w:t>
            </w:r>
          </w:p>
          <w:p w:rsidR="00A92B2A" w:rsidRPr="00D56526" w:rsidRDefault="00C64A5C" w:rsidP="007E0285">
            <w:pPr>
              <w:pStyle w:val="ListParagraph"/>
              <w:numPr>
                <w:ilvl w:val="0"/>
                <w:numId w:val="27"/>
              </w:numPr>
              <w:rPr>
                <w:rFonts w:ascii="Leelawadee UI" w:hAnsi="Leelawadee UI" w:cs="Leelawadee UI"/>
                <w:b/>
              </w:rPr>
            </w:pPr>
            <w:r>
              <w:t>Identify the accessibility-centered design standard</w:t>
            </w:r>
            <w:r w:rsidR="007E0285">
              <w:t>(s)</w:t>
            </w:r>
            <w:r>
              <w:t xml:space="preserve"> or law</w:t>
            </w:r>
            <w:r w:rsidR="00DB15B8">
              <w:t>(s)</w:t>
            </w:r>
            <w:r>
              <w:t xml:space="preserve"> used in the development, testing, implementation, and maintenance </w:t>
            </w:r>
            <w:r w:rsidR="005A4A55">
              <w:t>for each capability for which certification is sought.</w:t>
            </w:r>
          </w:p>
          <w:p w:rsidR="00D56526" w:rsidRDefault="007C6342" w:rsidP="00D56526">
            <w:pPr>
              <w:ind w:firstLine="702"/>
              <w:rPr>
                <w:rFonts w:ascii="Leelawadee UI" w:hAnsi="Leelawadee UI" w:cs="Leelawadee UI"/>
                <w:b/>
              </w:rPr>
            </w:pPr>
            <w:r>
              <w:rPr>
                <w:rFonts w:ascii="Leelawadee UI" w:hAnsi="Leelawadee UI" w:cs="Leelawadee UI"/>
                <w:b/>
              </w:rPr>
              <w:t xml:space="preserve">    </w:t>
            </w:r>
            <w:r w:rsidR="00D56526">
              <w:rPr>
                <w:rFonts w:ascii="Leelawadee UI" w:hAnsi="Leelawadee UI" w:cs="Leelawadee UI"/>
                <w:b/>
              </w:rPr>
              <w:t>OR</w:t>
            </w:r>
          </w:p>
          <w:p w:rsidR="007E0285" w:rsidRPr="007E0285" w:rsidRDefault="007E0285" w:rsidP="00DE1D45">
            <w:pPr>
              <w:pStyle w:val="ListParagraph"/>
              <w:numPr>
                <w:ilvl w:val="0"/>
                <w:numId w:val="27"/>
              </w:numPr>
              <w:rPr>
                <w:rFonts w:ascii="Leelawadee UI" w:hAnsi="Leelawadee UI" w:cs="Leelawadee UI"/>
                <w:b/>
              </w:rPr>
            </w:pPr>
            <w:r>
              <w:t xml:space="preserve">If no accessibility-centered design was applied to all or some capabilities, </w:t>
            </w:r>
            <w:r w:rsidR="00DE1D45">
              <w:t>indicate for which criteria this applies</w:t>
            </w:r>
            <w:r w:rsidR="005A4A55">
              <w:t>.</w:t>
            </w:r>
          </w:p>
        </w:tc>
      </w:tr>
      <w:tr w:rsidR="00E22856" w:rsidTr="00CB71EF">
        <w:trPr>
          <w:trHeight w:val="3068"/>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C64A5C" w:rsidRDefault="00C64A5C" w:rsidP="00666C8F">
            <w:pPr>
              <w:pStyle w:val="ListParagraph"/>
              <w:numPr>
                <w:ilvl w:val="0"/>
                <w:numId w:val="41"/>
              </w:numPr>
              <w:tabs>
                <w:tab w:val="left" w:pos="1062"/>
              </w:tabs>
            </w:pPr>
            <w:r w:rsidRPr="00D23D9B">
              <w:t xml:space="preserve">If a single </w:t>
            </w:r>
            <w:r w:rsidR="00DE1D45">
              <w:t>accessibility-centered design standard or law</w:t>
            </w:r>
            <w:r w:rsidRPr="00D23D9B">
              <w:t xml:space="preserve"> was used, it would only need to be identified once.</w:t>
            </w:r>
          </w:p>
          <w:p w:rsidR="0068532F" w:rsidRPr="00666C8F" w:rsidRDefault="00C64A5C" w:rsidP="00666C8F">
            <w:pPr>
              <w:pStyle w:val="ListParagraph"/>
              <w:numPr>
                <w:ilvl w:val="0"/>
                <w:numId w:val="41"/>
              </w:numPr>
              <w:tabs>
                <w:tab w:val="left" w:pos="1062"/>
              </w:tabs>
              <w:rPr>
                <w:rFonts w:ascii="Leelawadee UI" w:hAnsi="Leelawadee UI" w:cs="Leelawadee UI"/>
                <w:b/>
              </w:rPr>
            </w:pPr>
            <w:r>
              <w:t>If different</w:t>
            </w:r>
            <w:r w:rsidR="00DE1D45">
              <w:t xml:space="preserve"> accessibility-centered design standards or laws</w:t>
            </w:r>
            <w:r w:rsidR="00DE1D45" w:rsidRPr="00D23D9B">
              <w:t xml:space="preserve"> </w:t>
            </w:r>
            <w:r>
              <w:t>were applied, each applied would need to be identified.</w:t>
            </w:r>
          </w:p>
          <w:p w:rsidR="00666C8F" w:rsidRPr="00164156" w:rsidRDefault="00666C8F" w:rsidP="001630B9">
            <w:pPr>
              <w:pStyle w:val="ListParagraph"/>
              <w:numPr>
                <w:ilvl w:val="0"/>
                <w:numId w:val="41"/>
              </w:numPr>
              <w:outlineLvl w:val="3"/>
            </w:pPr>
            <w:r w:rsidRPr="00164156">
              <w:t>Modeled after 170.315(g</w:t>
            </w:r>
            <w:proofErr w:type="gramStart"/>
            <w:r w:rsidRPr="00164156">
              <w:t>)(</w:t>
            </w:r>
            <w:proofErr w:type="gramEnd"/>
            <w:r w:rsidRPr="00164156">
              <w:t>4) in that an attestation letter must be submitted identifying the applicable accessibility standards and/or laws used.</w:t>
            </w:r>
            <w:r w:rsidR="00EF2DB1">
              <w:t xml:space="preserve">  This letter will be part o</w:t>
            </w:r>
            <w:r w:rsidRPr="00164156">
              <w:t xml:space="preserve">f </w:t>
            </w:r>
            <w:r w:rsidR="00EF2DB1">
              <w:t xml:space="preserve">the </w:t>
            </w:r>
            <w:r w:rsidRPr="00164156">
              <w:t>public record attached to the test report on the ONC CHPL website.</w:t>
            </w:r>
          </w:p>
          <w:p w:rsidR="00666C8F" w:rsidRPr="00CB71EF" w:rsidRDefault="00D33648" w:rsidP="00684A15">
            <w:pPr>
              <w:pStyle w:val="ListParagraph"/>
              <w:numPr>
                <w:ilvl w:val="0"/>
                <w:numId w:val="41"/>
              </w:numPr>
              <w:tabs>
                <w:tab w:val="left" w:pos="1062"/>
              </w:tabs>
              <w:rPr>
                <w:rFonts w:ascii="Leelawadee UI" w:hAnsi="Leelawadee UI" w:cs="Leelawadee UI"/>
                <w:b/>
              </w:rPr>
            </w:pPr>
            <w:r>
              <w:t>All Health IT modules certified to the 2015 edition will need to b</w:t>
            </w:r>
            <w:r w:rsidR="00684A15">
              <w:t>e certified to the §170.315(g</w:t>
            </w:r>
            <w:proofErr w:type="gramStart"/>
            <w:r w:rsidR="00684A15">
              <w:t>)(</w:t>
            </w:r>
            <w:proofErr w:type="gramEnd"/>
            <w:r w:rsidR="00684A15">
              <w:t>5) accessibility-centered design</w:t>
            </w:r>
            <w:r>
              <w:t xml:space="preserve"> criterion.</w:t>
            </w:r>
          </w:p>
          <w:p w:rsidR="00CB71EF" w:rsidRPr="00E22856" w:rsidRDefault="00CB71EF" w:rsidP="00684A15">
            <w:pPr>
              <w:pStyle w:val="ListParagraph"/>
              <w:numPr>
                <w:ilvl w:val="0"/>
                <w:numId w:val="41"/>
              </w:numPr>
              <w:tabs>
                <w:tab w:val="left" w:pos="1062"/>
              </w:tabs>
              <w:rPr>
                <w:rFonts w:ascii="Leelawadee UI" w:hAnsi="Leelawadee UI" w:cs="Leelawadee UI"/>
                <w:b/>
              </w:rPr>
            </w:pPr>
            <w:r w:rsidRPr="00CB71EF">
              <w:t>Accessibility</w:t>
            </w:r>
            <w:r>
              <w:t>-Centered</w:t>
            </w:r>
            <w:r w:rsidRPr="00CB71EF">
              <w:t xml:space="preserve"> Design g.5 attestation template</w:t>
            </w:r>
            <w:r w:rsidR="00060445">
              <w:t>s</w:t>
            </w:r>
            <w:r w:rsidRPr="00CB71EF">
              <w:t xml:space="preserve"> provided in Appendix C.</w:t>
            </w:r>
          </w:p>
        </w:tc>
      </w:tr>
    </w:tbl>
    <w:p w:rsidR="00362E3C" w:rsidRPr="00BD095A" w:rsidRDefault="00362E3C" w:rsidP="004151F1">
      <w:pPr>
        <w:rPr>
          <w:rFonts w:ascii="Arial" w:hAnsi="Arial" w:cs="Arial"/>
          <w:b/>
          <w:sz w:val="26"/>
          <w:szCs w:val="26"/>
        </w:rPr>
      </w:pPr>
    </w:p>
    <w:p w:rsidR="002B6A1B" w:rsidRPr="00207BB2" w:rsidRDefault="00123161" w:rsidP="004151F1">
      <w:pPr>
        <w:rPr>
          <w:rFonts w:ascii="Arial" w:hAnsi="Arial" w:cs="Arial"/>
          <w:b/>
          <w:sz w:val="26"/>
          <w:szCs w:val="26"/>
          <w:u w:val="single"/>
        </w:rPr>
      </w:pPr>
      <w:r>
        <w:rPr>
          <w:rFonts w:ascii="Arial" w:hAnsi="Arial" w:cs="Arial"/>
          <w:b/>
          <w:sz w:val="26"/>
          <w:szCs w:val="26"/>
        </w:rPr>
        <w:br w:type="page"/>
      </w:r>
      <w:r w:rsidR="007005EE" w:rsidRPr="00207BB2">
        <w:rPr>
          <w:rFonts w:ascii="Arial" w:hAnsi="Arial" w:cs="Arial"/>
          <w:b/>
          <w:sz w:val="26"/>
          <w:szCs w:val="26"/>
          <w:u w:val="single"/>
        </w:rPr>
        <w:lastRenderedPageBreak/>
        <w:t>Test Procedures</w:t>
      </w:r>
    </w:p>
    <w:p w:rsidR="00C64A5C" w:rsidRDefault="00164156" w:rsidP="00CB71EF">
      <w:pPr>
        <w:pStyle w:val="Heading3"/>
        <w:numPr>
          <w:ilvl w:val="1"/>
          <w:numId w:val="44"/>
        </w:numPr>
        <w:rPr>
          <w:rFonts w:ascii="Times New Roman" w:hAnsi="Times New Roman" w:cs="Times New Roman"/>
          <w:bCs w:val="0"/>
          <w:sz w:val="24"/>
          <w:szCs w:val="24"/>
        </w:rPr>
      </w:pPr>
      <w:bookmarkStart w:id="7" w:name="_1.1_Accessibility-Centered_Design:"/>
      <w:bookmarkStart w:id="8" w:name="_Toc432066410"/>
      <w:bookmarkEnd w:id="7"/>
      <w:r>
        <w:rPr>
          <w:rFonts w:ascii="Times New Roman" w:hAnsi="Times New Roman" w:cs="Times New Roman"/>
          <w:bCs w:val="0"/>
          <w:sz w:val="24"/>
          <w:szCs w:val="24"/>
        </w:rPr>
        <w:t>Accessibility-Centered Design</w:t>
      </w:r>
      <w:r w:rsidR="00C64A5C">
        <w:rPr>
          <w:rFonts w:ascii="Times New Roman" w:hAnsi="Times New Roman" w:cs="Times New Roman"/>
          <w:bCs w:val="0"/>
          <w:sz w:val="24"/>
          <w:szCs w:val="24"/>
        </w:rPr>
        <w:t>:</w:t>
      </w:r>
    </w:p>
    <w:p w:rsidR="00CB71EF" w:rsidRPr="00CB71EF" w:rsidRDefault="00CB71EF" w:rsidP="00CB71EF">
      <w:pPr>
        <w:spacing w:line="360" w:lineRule="auto"/>
        <w:rPr>
          <w:rStyle w:val="Hyperlink"/>
          <w:i/>
        </w:rPr>
      </w:pPr>
      <w:r w:rsidRPr="00CB71EF">
        <w:rPr>
          <w:b/>
          <w:i/>
          <w:u w:val="single"/>
        </w:rPr>
        <w:t>NOTE</w:t>
      </w:r>
      <w:r w:rsidRPr="00CB71EF">
        <w:rPr>
          <w:b/>
          <w:i/>
        </w:rPr>
        <w:t xml:space="preserve"> –</w:t>
      </w:r>
      <w:r w:rsidRPr="00CB71EF">
        <w:rPr>
          <w:i/>
        </w:rPr>
        <w:t xml:space="preserve"> Refer to </w:t>
      </w:r>
      <w:r>
        <w:rPr>
          <w:i/>
        </w:rPr>
        <w:t>Accessibility-Centered Design g.5</w:t>
      </w:r>
      <w:r w:rsidRPr="00CB71EF">
        <w:rPr>
          <w:i/>
        </w:rPr>
        <w:t xml:space="preserve"> Attestation Template in </w:t>
      </w:r>
      <w:hyperlink w:anchor="_Appendix_C:_D.2" w:history="1">
        <w:r w:rsidRPr="00CB71EF">
          <w:rPr>
            <w:rStyle w:val="Hyperlink"/>
            <w:i/>
          </w:rPr>
          <w:t>Appendix C</w:t>
        </w:r>
      </w:hyperlink>
    </w:p>
    <w:p w:rsidR="00CB71EF" w:rsidRPr="00CB71EF" w:rsidRDefault="00CB71EF" w:rsidP="00CB71EF"/>
    <w:tbl>
      <w:tblPr>
        <w:tblStyle w:val="TableGrid"/>
        <w:tblW w:w="0" w:type="auto"/>
        <w:tblLook w:val="04A0" w:firstRow="1" w:lastRow="0" w:firstColumn="1" w:lastColumn="0" w:noHBand="0" w:noVBand="1"/>
      </w:tblPr>
      <w:tblGrid>
        <w:gridCol w:w="828"/>
        <w:gridCol w:w="7668"/>
      </w:tblGrid>
      <w:tr w:rsidR="00C64A5C" w:rsidTr="00BD559D">
        <w:sdt>
          <w:sdtPr>
            <w:id w:val="22372571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C64A5C" w:rsidRDefault="00C64A5C" w:rsidP="00BD559D">
                <w:pPr>
                  <w:spacing w:line="360" w:lineRule="auto"/>
                </w:pPr>
                <w:r>
                  <w:rPr>
                    <w:rFonts w:ascii="MS Gothic" w:eastAsia="MS Gothic" w:hint="eastAsia"/>
                  </w:rPr>
                  <w:t>☐</w:t>
                </w:r>
              </w:p>
            </w:tc>
          </w:sdtContent>
        </w:sdt>
        <w:tc>
          <w:tcPr>
            <w:tcW w:w="7668" w:type="dxa"/>
            <w:tcBorders>
              <w:left w:val="single" w:sz="4" w:space="0" w:color="auto"/>
            </w:tcBorders>
            <w:vAlign w:val="center"/>
          </w:tcPr>
          <w:p w:rsidR="00C64A5C" w:rsidRDefault="005025DE" w:rsidP="00164156">
            <w:pPr>
              <w:spacing w:line="360" w:lineRule="auto"/>
            </w:pPr>
            <w:r>
              <w:rPr>
                <w:b/>
              </w:rPr>
              <w:t>If using one standard,</w:t>
            </w:r>
            <w:r w:rsidR="00C64A5C">
              <w:t xml:space="preserve"> Health IT developer provides an attestation letter signed by company representative </w:t>
            </w:r>
            <w:r w:rsidR="00164156">
              <w:t>identifying the accessibility-</w:t>
            </w:r>
            <w:r w:rsidR="00FF5526">
              <w:t xml:space="preserve">centered </w:t>
            </w:r>
            <w:r w:rsidR="00164156">
              <w:t>design standard or law used.</w:t>
            </w:r>
          </w:p>
        </w:tc>
      </w:tr>
      <w:tr w:rsidR="00C64A5C" w:rsidTr="00BD559D">
        <w:sdt>
          <w:sdtPr>
            <w:id w:val="946829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C64A5C" w:rsidRDefault="00C64A5C" w:rsidP="00BD559D">
                <w:pPr>
                  <w:spacing w:line="360" w:lineRule="auto"/>
                </w:pPr>
                <w:r>
                  <w:rPr>
                    <w:rFonts w:ascii="MS Gothic" w:eastAsia="MS Gothic" w:hint="eastAsia"/>
                  </w:rPr>
                  <w:t>☐</w:t>
                </w:r>
              </w:p>
            </w:tc>
          </w:sdtContent>
        </w:sdt>
        <w:tc>
          <w:tcPr>
            <w:tcW w:w="7668" w:type="dxa"/>
            <w:tcBorders>
              <w:left w:val="single" w:sz="4" w:space="0" w:color="auto"/>
            </w:tcBorders>
            <w:vAlign w:val="center"/>
          </w:tcPr>
          <w:p w:rsidR="00C64A5C" w:rsidRDefault="00164156" w:rsidP="00BD559D">
            <w:pPr>
              <w:spacing w:line="360" w:lineRule="auto"/>
            </w:pPr>
            <w:r w:rsidRPr="005025DE">
              <w:rPr>
                <w:b/>
              </w:rPr>
              <w:t>If using multiple standards</w:t>
            </w:r>
            <w:r>
              <w:t>, Health IT developer provides an attestation letter signed by company representative identifying the accessibility-</w:t>
            </w:r>
            <w:r w:rsidR="00FF5526">
              <w:t xml:space="preserve">centered </w:t>
            </w:r>
            <w:r>
              <w:t>design standard(s) or law(s) used.</w:t>
            </w:r>
          </w:p>
        </w:tc>
      </w:tr>
      <w:tr w:rsidR="00164156" w:rsidTr="00BD559D">
        <w:sdt>
          <w:sdtPr>
            <w:id w:val="-89420109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164156" w:rsidRDefault="00164156" w:rsidP="00164156">
                <w:pPr>
                  <w:spacing w:line="360" w:lineRule="auto"/>
                </w:pPr>
                <w:r>
                  <w:rPr>
                    <w:rFonts w:ascii="MS Gothic" w:eastAsia="MS Gothic" w:hint="eastAsia"/>
                  </w:rPr>
                  <w:t>☐</w:t>
                </w:r>
              </w:p>
            </w:tc>
          </w:sdtContent>
        </w:sdt>
        <w:tc>
          <w:tcPr>
            <w:tcW w:w="7668" w:type="dxa"/>
            <w:tcBorders>
              <w:left w:val="single" w:sz="4" w:space="0" w:color="auto"/>
            </w:tcBorders>
            <w:vAlign w:val="center"/>
          </w:tcPr>
          <w:p w:rsidR="00164156" w:rsidRDefault="00164156" w:rsidP="00164156">
            <w:pPr>
              <w:spacing w:line="360" w:lineRule="auto"/>
            </w:pPr>
            <w:r w:rsidRPr="005025DE">
              <w:rPr>
                <w:b/>
              </w:rPr>
              <w:t>If no accessibility-centered design was applied</w:t>
            </w:r>
            <w:r>
              <w:t xml:space="preserve"> to all or some capabilities, Health IT developer provides an attestation letter signed by company representative identifying to which criteria this applies.</w:t>
            </w:r>
          </w:p>
        </w:tc>
      </w:tr>
    </w:tbl>
    <w:p w:rsidR="00C64A5C" w:rsidRPr="00D64DAF" w:rsidRDefault="00C64A5C" w:rsidP="00C64A5C"/>
    <w:p w:rsidR="00C64A5C" w:rsidRDefault="00C64A5C" w:rsidP="00C64A5C">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 xml:space="preserve">link/reference to </w:t>
      </w:r>
      <w:r w:rsidR="005025DE">
        <w:rPr>
          <w:color w:val="A6A6A6" w:themeColor="background1" w:themeShade="A6"/>
        </w:rPr>
        <w:t>Accessibility-</w:t>
      </w:r>
      <w:r w:rsidR="00FF5526">
        <w:rPr>
          <w:color w:val="A6A6A6" w:themeColor="background1" w:themeShade="A6"/>
        </w:rPr>
        <w:t xml:space="preserve">Centered </w:t>
      </w:r>
      <w:r w:rsidR="005025DE">
        <w:rPr>
          <w:color w:val="A6A6A6" w:themeColor="background1" w:themeShade="A6"/>
        </w:rPr>
        <w:t>Design Documents</w:t>
      </w:r>
      <w:r w:rsidRPr="003D768F">
        <w:rPr>
          <w:color w:val="A6A6A6" w:themeColor="background1" w:themeShade="A6"/>
        </w:rPr>
        <w:t>&gt;</w:t>
      </w:r>
    </w:p>
    <w:p w:rsidR="00912400" w:rsidRDefault="00912400" w:rsidP="00C64A5C">
      <w:pPr>
        <w:spacing w:line="360" w:lineRule="auto"/>
        <w:rPr>
          <w:color w:val="A6A6A6" w:themeColor="background1" w:themeShade="A6"/>
        </w:rPr>
      </w:pPr>
    </w:p>
    <w:p w:rsidR="00C64A5C" w:rsidRDefault="00C64A5C" w:rsidP="00C64A5C">
      <w:pPr>
        <w:spacing w:line="360" w:lineRule="auto"/>
        <w:rPr>
          <w:color w:val="A6A6A6" w:themeColor="background1" w:themeShade="A6"/>
        </w:rPr>
      </w:pPr>
    </w:p>
    <w:p w:rsidR="00C64A5C" w:rsidRDefault="00C64A5C" w:rsidP="00C64A5C">
      <w:pPr>
        <w:spacing w:line="360" w:lineRule="auto"/>
        <w:rPr>
          <w:color w:val="A6A6A6" w:themeColor="background1" w:themeShade="A6"/>
        </w:rPr>
      </w:pPr>
    </w:p>
    <w:p w:rsidR="00C64A5C" w:rsidRDefault="00C64A5C" w:rsidP="00C64A5C">
      <w:pPr>
        <w:spacing w:line="360" w:lineRule="auto"/>
        <w:rPr>
          <w:color w:val="A6A6A6" w:themeColor="background1" w:themeShade="A6"/>
        </w:rPr>
      </w:pPr>
    </w:p>
    <w:p w:rsidR="00912400" w:rsidRDefault="00912400" w:rsidP="00912400">
      <w:pPr>
        <w:spacing w:line="360" w:lineRule="auto"/>
        <w:rPr>
          <w:color w:val="A6A6A6" w:themeColor="background1" w:themeShade="A6"/>
        </w:rPr>
      </w:pPr>
    </w:p>
    <w:p w:rsidR="0068532F" w:rsidRDefault="0068532F" w:rsidP="0068532F">
      <w:pPr>
        <w:spacing w:line="360" w:lineRule="auto"/>
        <w:rPr>
          <w:color w:val="A6A6A6" w:themeColor="background1" w:themeShade="A6"/>
        </w:rPr>
      </w:pPr>
    </w:p>
    <w:p w:rsidR="0068532F" w:rsidRDefault="0068532F" w:rsidP="0068532F">
      <w:pPr>
        <w:spacing w:line="360" w:lineRule="auto"/>
        <w:rPr>
          <w:color w:val="A6A6A6" w:themeColor="background1" w:themeShade="A6"/>
        </w:rPr>
      </w:pPr>
    </w:p>
    <w:p w:rsidR="0068532F" w:rsidRDefault="0068532F" w:rsidP="0068532F">
      <w:pPr>
        <w:spacing w:line="360" w:lineRule="auto"/>
        <w:rPr>
          <w:color w:val="A6A6A6" w:themeColor="background1" w:themeShade="A6"/>
        </w:rPr>
      </w:pPr>
    </w:p>
    <w:p w:rsidR="00CF3003" w:rsidRDefault="00CF3003">
      <w:pPr>
        <w:rPr>
          <w:rFonts w:ascii="Arial" w:hAnsi="Arial" w:cs="Arial"/>
          <w:b/>
          <w:bCs/>
          <w:kern w:val="32"/>
          <w:sz w:val="32"/>
          <w:szCs w:val="32"/>
        </w:rPr>
      </w:pPr>
      <w:r>
        <w:br w:type="page"/>
      </w:r>
    </w:p>
    <w:p w:rsidR="00362E3C" w:rsidRDefault="00362E3C" w:rsidP="00362E3C">
      <w:pPr>
        <w:pStyle w:val="Heading1"/>
      </w:pPr>
      <w:bookmarkStart w:id="9" w:name="_Appendix_A:_Testing"/>
      <w:bookmarkEnd w:id="9"/>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E066E8" w:rsidP="00362E3C">
      <w:r>
        <w:t>Rev 01</w:t>
      </w:r>
      <w:r w:rsidR="00362E3C">
        <w:t>-</w:t>
      </w:r>
      <w:r w:rsidR="00EF61EA">
        <w:t>Mar</w:t>
      </w:r>
      <w:r>
        <w:t>-2016</w:t>
      </w:r>
      <w:r w:rsidR="00362E3C">
        <w:t xml:space="preserve"> Additions</w:t>
      </w:r>
    </w:p>
    <w:p w:rsidR="00F4246D" w:rsidRDefault="00666C8F" w:rsidP="00666C8F">
      <w:pPr>
        <w:numPr>
          <w:ilvl w:val="0"/>
          <w:numId w:val="39"/>
        </w:numPr>
      </w:pPr>
      <w:r>
        <w:t>The option to certify that health IT products do not meet any accessibility design standards or comply with any accessibility laws does not exempt them from their independent obligations under applicable federal civil rights laws</w:t>
      </w:r>
      <w:r w:rsidR="00483007">
        <w:t>, including Section 504 of the Rehabilitation Act, Section 1557 of the Affordable Care Act, and the Americans with Disabilities Act</w:t>
      </w:r>
      <w:r>
        <w:t xml:space="preserve"> that require covered entities to provide individuals with disabilities equal access to information and appropriate auxiliary aids and services. (</w:t>
      </w:r>
      <w:proofErr w:type="gramStart"/>
      <w:r>
        <w:t>see</w:t>
      </w:r>
      <w:proofErr w:type="gramEnd"/>
      <w:r>
        <w:t xml:space="preserve"> also </w:t>
      </w:r>
      <w:hyperlink r:id="rId8" w:anchor="p-1032" w:history="1">
        <w:r>
          <w:rPr>
            <w:rStyle w:val="Hyperlink"/>
          </w:rPr>
          <w:t>80 FR 62673</w:t>
        </w:r>
      </w:hyperlink>
      <w:r>
        <w:t>).</w:t>
      </w:r>
    </w:p>
    <w:p w:rsidR="00164A96" w:rsidRDefault="00164A96" w:rsidP="00164A96">
      <w:pPr>
        <w:numPr>
          <w:ilvl w:val="0"/>
          <w:numId w:val="39"/>
        </w:numPr>
      </w:pPr>
      <w:r>
        <w:t>Accessibility-Centered Design Standards may include</w:t>
      </w:r>
      <w:r w:rsidR="003E6C41">
        <w:t xml:space="preserve"> (but not limited to)</w:t>
      </w:r>
      <w:r>
        <w:t>:</w:t>
      </w:r>
    </w:p>
    <w:p w:rsidR="00164A96" w:rsidRDefault="00164A96" w:rsidP="00164A96">
      <w:pPr>
        <w:ind w:left="720"/>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
        <w:gridCol w:w="4405"/>
        <w:gridCol w:w="360"/>
        <w:gridCol w:w="4183"/>
      </w:tblGrid>
      <w:tr w:rsidR="00164A96" w:rsidRPr="00AA50B0" w:rsidTr="009417AF">
        <w:trPr>
          <w:trHeight w:val="300"/>
          <w:jc w:val="center"/>
        </w:trPr>
        <w:sdt>
          <w:sdtPr>
            <w:rPr>
              <w:rFonts w:ascii="Calibri" w:hAnsi="Calibri"/>
              <w:color w:val="000000"/>
              <w:sz w:val="16"/>
              <w:szCs w:val="16"/>
            </w:rPr>
            <w:id w:val="-2063016352"/>
            <w14:checkbox>
              <w14:checked w14:val="0"/>
              <w14:checkedState w14:val="2612" w14:font="Yu Gothic UI"/>
              <w14:uncheckedState w14:val="2610" w14:font="Yu Gothic UI"/>
            </w14:checkbox>
          </w:sdtPr>
          <w:sdtEndPr/>
          <w:sdtContent>
            <w:tc>
              <w:tcPr>
                <w:tcW w:w="227" w:type="dxa"/>
                <w:vAlign w:val="center"/>
              </w:tcPr>
              <w:p w:rsidR="00164A96" w:rsidRPr="00AA50B0" w:rsidRDefault="00164A96" w:rsidP="009417AF">
                <w:pPr>
                  <w:jc w:val="center"/>
                  <w:rPr>
                    <w:rFonts w:ascii="Calibri" w:hAnsi="Calibri"/>
                    <w:color w:val="000000"/>
                    <w:sz w:val="16"/>
                    <w:szCs w:val="16"/>
                  </w:rPr>
                </w:pPr>
                <w:r>
                  <w:rPr>
                    <w:rFonts w:ascii="Segoe UI Symbol" w:eastAsia="MS Gothic" w:hAnsi="Segoe UI Symbol" w:cs="Segoe UI Symbol"/>
                    <w:color w:val="000000"/>
                    <w:sz w:val="16"/>
                    <w:szCs w:val="16"/>
                  </w:rPr>
                  <w:t>☐</w:t>
                </w:r>
              </w:p>
            </w:tc>
          </w:sdtContent>
        </w:sdt>
        <w:tc>
          <w:tcPr>
            <w:tcW w:w="4405" w:type="dxa"/>
            <w:shd w:val="clear" w:color="auto" w:fill="auto"/>
            <w:noWrap/>
            <w:tcMar>
              <w:top w:w="15" w:type="dxa"/>
              <w:left w:w="15" w:type="dxa"/>
              <w:bottom w:w="0" w:type="dxa"/>
              <w:right w:w="15" w:type="dxa"/>
            </w:tcMar>
            <w:vAlign w:val="center"/>
            <w:hideMark/>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ETSI ES 202 076—Human Factors (HF); User Interfaces; Generic spoken command vocabulary for ICT devices and services; </w:t>
            </w:r>
          </w:p>
        </w:tc>
        <w:sdt>
          <w:sdtPr>
            <w:rPr>
              <w:rFonts w:ascii="Calibri" w:hAnsi="Calibri"/>
              <w:color w:val="000000"/>
              <w:sz w:val="16"/>
              <w:szCs w:val="16"/>
            </w:rPr>
            <w:id w:val="2004153975"/>
            <w14:checkbox>
              <w14:checked w14:val="0"/>
              <w14:checkedState w14:val="2612" w14:font="Yu Gothic UI"/>
              <w14:uncheckedState w14:val="2610" w14:font="Yu Gothic UI"/>
            </w14:checkbox>
          </w:sdtPr>
          <w:sdtEndPr/>
          <w:sdtContent>
            <w:tc>
              <w:tcPr>
                <w:tcW w:w="360" w:type="dxa"/>
                <w:vAlign w:val="center"/>
              </w:tcPr>
              <w:p w:rsidR="00164A96" w:rsidRPr="00AA50B0" w:rsidRDefault="00164A96" w:rsidP="009417AF">
                <w:pPr>
                  <w:jc w:val="center"/>
                  <w:rPr>
                    <w:rFonts w:ascii="Calibri" w:hAnsi="Calibri"/>
                    <w:color w:val="000000"/>
                    <w:sz w:val="16"/>
                    <w:szCs w:val="16"/>
                  </w:rPr>
                </w:pPr>
                <w:r w:rsidRPr="00AA50B0">
                  <w:rPr>
                    <w:rFonts w:ascii="Segoe UI Symbol" w:eastAsia="MS Gothic" w:hAnsi="Segoe UI Symbol" w:cs="Segoe UI Symbol"/>
                    <w:color w:val="000000"/>
                    <w:sz w:val="16"/>
                    <w:szCs w:val="16"/>
                  </w:rPr>
                  <w:t>☐</w:t>
                </w:r>
              </w:p>
            </w:tc>
          </w:sdtContent>
        </w:sdt>
        <w:tc>
          <w:tcPr>
            <w:tcW w:w="4183" w:type="dxa"/>
            <w:vAlign w:val="center"/>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ISO 9999 (2007) Assistive products for persons with disability— Classification and terminology; </w:t>
            </w:r>
          </w:p>
        </w:tc>
      </w:tr>
      <w:tr w:rsidR="00164A96" w:rsidRPr="00AA50B0" w:rsidTr="009417AF">
        <w:trPr>
          <w:trHeight w:val="300"/>
          <w:jc w:val="center"/>
        </w:trPr>
        <w:sdt>
          <w:sdtPr>
            <w:rPr>
              <w:rFonts w:ascii="Calibri" w:hAnsi="Calibri"/>
              <w:color w:val="000000"/>
              <w:sz w:val="16"/>
              <w:szCs w:val="16"/>
            </w:rPr>
            <w:id w:val="-1432966209"/>
            <w14:checkbox>
              <w14:checked w14:val="0"/>
              <w14:checkedState w14:val="2612" w14:font="Yu Gothic UI"/>
              <w14:uncheckedState w14:val="2610" w14:font="Yu Gothic UI"/>
            </w14:checkbox>
          </w:sdtPr>
          <w:sdtEndPr/>
          <w:sdtContent>
            <w:tc>
              <w:tcPr>
                <w:tcW w:w="227" w:type="dxa"/>
                <w:vAlign w:val="center"/>
              </w:tcPr>
              <w:p w:rsidR="00164A96" w:rsidRPr="00AA50B0" w:rsidRDefault="00164A96" w:rsidP="009417AF">
                <w:pPr>
                  <w:jc w:val="center"/>
                  <w:rPr>
                    <w:rFonts w:ascii="Calibri" w:hAnsi="Calibri"/>
                    <w:color w:val="000000"/>
                    <w:sz w:val="16"/>
                    <w:szCs w:val="16"/>
                  </w:rPr>
                </w:pPr>
                <w:r w:rsidRPr="00AA50B0">
                  <w:rPr>
                    <w:rFonts w:ascii="Segoe UI Symbol" w:eastAsia="MS Gothic" w:hAnsi="Segoe UI Symbol" w:cs="Segoe UI Symbol"/>
                    <w:color w:val="000000"/>
                    <w:sz w:val="16"/>
                    <w:szCs w:val="16"/>
                  </w:rPr>
                  <w:t>☐</w:t>
                </w:r>
              </w:p>
            </w:tc>
          </w:sdtContent>
        </w:sdt>
        <w:tc>
          <w:tcPr>
            <w:tcW w:w="4405" w:type="dxa"/>
            <w:shd w:val="clear" w:color="auto" w:fill="auto"/>
            <w:noWrap/>
            <w:tcMar>
              <w:top w:w="15" w:type="dxa"/>
              <w:left w:w="15" w:type="dxa"/>
              <w:bottom w:w="0" w:type="dxa"/>
              <w:right w:w="15" w:type="dxa"/>
            </w:tcMar>
            <w:vAlign w:val="center"/>
            <w:hideMark/>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ETSI ETS 300 679—Terminal equipment (TE); Telephony for the hearing impaired; Electrical coupling of telephone sets to hearing aids; </w:t>
            </w:r>
          </w:p>
        </w:tc>
        <w:sdt>
          <w:sdtPr>
            <w:rPr>
              <w:rFonts w:ascii="Calibri" w:hAnsi="Calibri"/>
              <w:color w:val="000000"/>
              <w:sz w:val="16"/>
              <w:szCs w:val="16"/>
            </w:rPr>
            <w:id w:val="870416828"/>
            <w14:checkbox>
              <w14:checked w14:val="0"/>
              <w14:checkedState w14:val="2612" w14:font="Yu Gothic UI"/>
              <w14:uncheckedState w14:val="2610" w14:font="Yu Gothic UI"/>
            </w14:checkbox>
          </w:sdtPr>
          <w:sdtEndPr/>
          <w:sdtContent>
            <w:tc>
              <w:tcPr>
                <w:tcW w:w="360" w:type="dxa"/>
                <w:vAlign w:val="center"/>
              </w:tcPr>
              <w:p w:rsidR="00164A96" w:rsidRPr="00AA50B0" w:rsidRDefault="00164A96" w:rsidP="009417AF">
                <w:pPr>
                  <w:jc w:val="center"/>
                  <w:rPr>
                    <w:rFonts w:ascii="Calibri" w:hAnsi="Calibri"/>
                    <w:color w:val="000000"/>
                    <w:sz w:val="16"/>
                    <w:szCs w:val="16"/>
                  </w:rPr>
                </w:pPr>
                <w:r w:rsidRPr="00AA50B0">
                  <w:rPr>
                    <w:rFonts w:ascii="Segoe UI Symbol" w:eastAsia="MS Gothic" w:hAnsi="Segoe UI Symbol" w:cs="Segoe UI Symbol"/>
                    <w:color w:val="000000"/>
                    <w:sz w:val="16"/>
                    <w:szCs w:val="16"/>
                  </w:rPr>
                  <w:t>☐</w:t>
                </w:r>
              </w:p>
            </w:tc>
          </w:sdtContent>
        </w:sdt>
        <w:tc>
          <w:tcPr>
            <w:tcW w:w="4183" w:type="dxa"/>
            <w:vAlign w:val="center"/>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ISO/CD 24500 Guidelines for all people, including elderly persons and persons with disabilities—Auditory signals on consumer products; </w:t>
            </w:r>
          </w:p>
        </w:tc>
      </w:tr>
      <w:tr w:rsidR="00164A96" w:rsidRPr="00AA50B0" w:rsidTr="009417AF">
        <w:trPr>
          <w:trHeight w:val="300"/>
          <w:jc w:val="center"/>
        </w:trPr>
        <w:sdt>
          <w:sdtPr>
            <w:rPr>
              <w:rFonts w:ascii="Calibri" w:hAnsi="Calibri"/>
              <w:color w:val="000000"/>
              <w:sz w:val="16"/>
              <w:szCs w:val="16"/>
            </w:rPr>
            <w:id w:val="1992668528"/>
            <w14:checkbox>
              <w14:checked w14:val="0"/>
              <w14:checkedState w14:val="2612" w14:font="Yu Gothic UI"/>
              <w14:uncheckedState w14:val="2610" w14:font="Yu Gothic UI"/>
            </w14:checkbox>
          </w:sdtPr>
          <w:sdtEndPr/>
          <w:sdtContent>
            <w:tc>
              <w:tcPr>
                <w:tcW w:w="227" w:type="dxa"/>
                <w:vAlign w:val="center"/>
              </w:tcPr>
              <w:p w:rsidR="00164A96" w:rsidRPr="00AA50B0" w:rsidRDefault="00164A96" w:rsidP="009417AF">
                <w:pPr>
                  <w:jc w:val="center"/>
                  <w:rPr>
                    <w:rFonts w:ascii="Calibri" w:hAnsi="Calibri"/>
                    <w:color w:val="000000"/>
                    <w:sz w:val="16"/>
                    <w:szCs w:val="16"/>
                  </w:rPr>
                </w:pPr>
                <w:r w:rsidRPr="00AA50B0">
                  <w:rPr>
                    <w:rFonts w:ascii="Segoe UI Symbol" w:eastAsia="MS Gothic" w:hAnsi="Segoe UI Symbol" w:cs="Segoe UI Symbol"/>
                    <w:color w:val="000000"/>
                    <w:sz w:val="16"/>
                    <w:szCs w:val="16"/>
                  </w:rPr>
                  <w:t>☐</w:t>
                </w:r>
              </w:p>
            </w:tc>
          </w:sdtContent>
        </w:sdt>
        <w:tc>
          <w:tcPr>
            <w:tcW w:w="4405" w:type="dxa"/>
            <w:shd w:val="clear" w:color="auto" w:fill="auto"/>
            <w:noWrap/>
            <w:tcMar>
              <w:top w:w="15" w:type="dxa"/>
              <w:left w:w="15" w:type="dxa"/>
              <w:bottom w:w="0" w:type="dxa"/>
              <w:right w:w="15" w:type="dxa"/>
            </w:tcMar>
            <w:vAlign w:val="center"/>
            <w:hideMark/>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ETSI TR 102 068 (2002) Human Factors (HF): Requirements for assistive technology devices in ICT; </w:t>
            </w:r>
          </w:p>
        </w:tc>
        <w:sdt>
          <w:sdtPr>
            <w:rPr>
              <w:rFonts w:ascii="Calibri" w:hAnsi="Calibri"/>
              <w:color w:val="000000"/>
              <w:sz w:val="16"/>
              <w:szCs w:val="16"/>
            </w:rPr>
            <w:id w:val="-599333315"/>
            <w14:checkbox>
              <w14:checked w14:val="0"/>
              <w14:checkedState w14:val="2612" w14:font="Yu Gothic UI"/>
              <w14:uncheckedState w14:val="2610" w14:font="Yu Gothic UI"/>
            </w14:checkbox>
          </w:sdtPr>
          <w:sdtEndPr/>
          <w:sdtContent>
            <w:tc>
              <w:tcPr>
                <w:tcW w:w="360" w:type="dxa"/>
                <w:vAlign w:val="center"/>
              </w:tcPr>
              <w:p w:rsidR="00164A96" w:rsidRPr="00AA50B0" w:rsidRDefault="00164A96" w:rsidP="009417AF">
                <w:pPr>
                  <w:jc w:val="center"/>
                  <w:rPr>
                    <w:rFonts w:ascii="Calibri" w:hAnsi="Calibri"/>
                    <w:color w:val="000000"/>
                    <w:sz w:val="16"/>
                    <w:szCs w:val="16"/>
                  </w:rPr>
                </w:pPr>
                <w:r w:rsidRPr="00AA50B0">
                  <w:rPr>
                    <w:rFonts w:ascii="Segoe UI Symbol" w:eastAsia="MS Gothic" w:hAnsi="Segoe UI Symbol" w:cs="Segoe UI Symbol"/>
                    <w:color w:val="000000"/>
                    <w:sz w:val="16"/>
                    <w:szCs w:val="16"/>
                  </w:rPr>
                  <w:t>☐</w:t>
                </w:r>
              </w:p>
            </w:tc>
          </w:sdtContent>
        </w:sdt>
        <w:tc>
          <w:tcPr>
            <w:tcW w:w="4183" w:type="dxa"/>
            <w:vAlign w:val="center"/>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ISO/IEC 15411 (1999) Information technology—Segmented keyboard layouts; </w:t>
            </w:r>
          </w:p>
        </w:tc>
      </w:tr>
      <w:tr w:rsidR="00164A96" w:rsidRPr="00AA50B0" w:rsidTr="009417AF">
        <w:trPr>
          <w:trHeight w:val="300"/>
          <w:jc w:val="center"/>
        </w:trPr>
        <w:sdt>
          <w:sdtPr>
            <w:rPr>
              <w:rFonts w:ascii="Calibri" w:hAnsi="Calibri"/>
              <w:color w:val="000000"/>
              <w:sz w:val="16"/>
              <w:szCs w:val="16"/>
            </w:rPr>
            <w:id w:val="462001077"/>
            <w14:checkbox>
              <w14:checked w14:val="0"/>
              <w14:checkedState w14:val="2612" w14:font="Yu Gothic UI"/>
              <w14:uncheckedState w14:val="2610" w14:font="Yu Gothic UI"/>
            </w14:checkbox>
          </w:sdtPr>
          <w:sdtEndPr/>
          <w:sdtContent>
            <w:tc>
              <w:tcPr>
                <w:tcW w:w="227" w:type="dxa"/>
                <w:vAlign w:val="center"/>
              </w:tcPr>
              <w:p w:rsidR="00164A96" w:rsidRPr="00AA50B0" w:rsidRDefault="00164A96" w:rsidP="009417AF">
                <w:pPr>
                  <w:jc w:val="center"/>
                  <w:rPr>
                    <w:rFonts w:ascii="Calibri" w:hAnsi="Calibri"/>
                    <w:color w:val="000000"/>
                    <w:sz w:val="16"/>
                    <w:szCs w:val="16"/>
                  </w:rPr>
                </w:pPr>
                <w:r w:rsidRPr="00AA50B0">
                  <w:rPr>
                    <w:rFonts w:ascii="Segoe UI Symbol" w:eastAsia="MS Gothic" w:hAnsi="Segoe UI Symbol" w:cs="Segoe UI Symbol"/>
                    <w:color w:val="000000"/>
                    <w:sz w:val="16"/>
                    <w:szCs w:val="16"/>
                  </w:rPr>
                  <w:t>☐</w:t>
                </w:r>
              </w:p>
            </w:tc>
          </w:sdtContent>
        </w:sdt>
        <w:tc>
          <w:tcPr>
            <w:tcW w:w="4405" w:type="dxa"/>
            <w:shd w:val="clear" w:color="auto" w:fill="auto"/>
            <w:noWrap/>
            <w:tcMar>
              <w:top w:w="15" w:type="dxa"/>
              <w:left w:w="15" w:type="dxa"/>
              <w:bottom w:w="0" w:type="dxa"/>
              <w:right w:w="15" w:type="dxa"/>
            </w:tcMar>
            <w:vAlign w:val="center"/>
            <w:hideMark/>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ETSI TS 102 511 (2007) Human Factors (HF): AT commands for assistive mobile device interfaces; </w:t>
            </w:r>
          </w:p>
        </w:tc>
        <w:sdt>
          <w:sdtPr>
            <w:rPr>
              <w:rFonts w:ascii="Calibri" w:hAnsi="Calibri"/>
              <w:color w:val="000000"/>
              <w:sz w:val="16"/>
              <w:szCs w:val="16"/>
            </w:rPr>
            <w:id w:val="-480304336"/>
            <w14:checkbox>
              <w14:checked w14:val="0"/>
              <w14:checkedState w14:val="2612" w14:font="Yu Gothic UI"/>
              <w14:uncheckedState w14:val="2610" w14:font="Yu Gothic UI"/>
            </w14:checkbox>
          </w:sdtPr>
          <w:sdtEndPr/>
          <w:sdtContent>
            <w:tc>
              <w:tcPr>
                <w:tcW w:w="360" w:type="dxa"/>
                <w:vAlign w:val="center"/>
              </w:tcPr>
              <w:p w:rsidR="00164A96" w:rsidRPr="00AA50B0" w:rsidRDefault="00164A96" w:rsidP="009417AF">
                <w:pPr>
                  <w:jc w:val="center"/>
                  <w:rPr>
                    <w:rFonts w:ascii="Calibri" w:hAnsi="Calibri"/>
                    <w:color w:val="000000"/>
                    <w:sz w:val="16"/>
                    <w:szCs w:val="16"/>
                  </w:rPr>
                </w:pPr>
                <w:r w:rsidRPr="00AA50B0">
                  <w:rPr>
                    <w:rFonts w:ascii="Segoe UI Symbol" w:eastAsia="MS Gothic" w:hAnsi="Segoe UI Symbol" w:cs="Segoe UI Symbol"/>
                    <w:color w:val="000000"/>
                    <w:sz w:val="16"/>
                    <w:szCs w:val="16"/>
                  </w:rPr>
                  <w:t>☐</w:t>
                </w:r>
              </w:p>
            </w:tc>
          </w:sdtContent>
        </w:sdt>
        <w:tc>
          <w:tcPr>
            <w:tcW w:w="4183" w:type="dxa"/>
            <w:vAlign w:val="center"/>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ISO/IEC 15412 (1999) Information technology—Portable keyboard layouts; </w:t>
            </w:r>
          </w:p>
        </w:tc>
      </w:tr>
      <w:tr w:rsidR="00164A96" w:rsidRPr="00AA50B0" w:rsidTr="009417AF">
        <w:trPr>
          <w:trHeight w:val="300"/>
          <w:jc w:val="center"/>
        </w:trPr>
        <w:sdt>
          <w:sdtPr>
            <w:rPr>
              <w:rFonts w:ascii="Calibri" w:hAnsi="Calibri"/>
              <w:color w:val="000000"/>
              <w:sz w:val="16"/>
              <w:szCs w:val="16"/>
            </w:rPr>
            <w:id w:val="1201977454"/>
            <w14:checkbox>
              <w14:checked w14:val="0"/>
              <w14:checkedState w14:val="2612" w14:font="Yu Gothic UI"/>
              <w14:uncheckedState w14:val="2610" w14:font="Yu Gothic UI"/>
            </w14:checkbox>
          </w:sdtPr>
          <w:sdtEndPr/>
          <w:sdtContent>
            <w:tc>
              <w:tcPr>
                <w:tcW w:w="227" w:type="dxa"/>
                <w:vAlign w:val="center"/>
              </w:tcPr>
              <w:p w:rsidR="00164A96" w:rsidRPr="00AA50B0" w:rsidRDefault="00164A96" w:rsidP="009417AF">
                <w:pPr>
                  <w:jc w:val="center"/>
                  <w:rPr>
                    <w:rFonts w:ascii="Calibri" w:hAnsi="Calibri"/>
                    <w:color w:val="000000"/>
                    <w:sz w:val="16"/>
                    <w:szCs w:val="16"/>
                  </w:rPr>
                </w:pPr>
                <w:r w:rsidRPr="00AA50B0">
                  <w:rPr>
                    <w:rFonts w:ascii="Segoe UI Symbol" w:eastAsia="MS Gothic" w:hAnsi="Segoe UI Symbol" w:cs="Segoe UI Symbol"/>
                    <w:color w:val="000000"/>
                    <w:sz w:val="16"/>
                    <w:szCs w:val="16"/>
                  </w:rPr>
                  <w:t>☐</w:t>
                </w:r>
              </w:p>
            </w:tc>
          </w:sdtContent>
        </w:sdt>
        <w:tc>
          <w:tcPr>
            <w:tcW w:w="4405" w:type="dxa"/>
            <w:shd w:val="clear" w:color="auto" w:fill="auto"/>
            <w:noWrap/>
            <w:tcMar>
              <w:top w:w="15" w:type="dxa"/>
              <w:left w:w="15" w:type="dxa"/>
              <w:bottom w:w="0" w:type="dxa"/>
              <w:right w:w="15" w:type="dxa"/>
            </w:tcMar>
            <w:vAlign w:val="center"/>
            <w:hideMark/>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IEEE 802.11 IEEE standard for Information Technology; Telecommunications and information: Exchange between systems; local and metropolitan area network; specific requirements—Part 11: Wireless LAN Medium Access Control (MAC) and Physical Layer (PHY) Specification; </w:t>
            </w:r>
          </w:p>
        </w:tc>
        <w:sdt>
          <w:sdtPr>
            <w:rPr>
              <w:rFonts w:ascii="Calibri" w:hAnsi="Calibri"/>
              <w:color w:val="000000"/>
              <w:sz w:val="16"/>
              <w:szCs w:val="16"/>
            </w:rPr>
            <w:id w:val="-888183756"/>
            <w14:checkbox>
              <w14:checked w14:val="0"/>
              <w14:checkedState w14:val="2612" w14:font="Yu Gothic UI"/>
              <w14:uncheckedState w14:val="2610" w14:font="Yu Gothic UI"/>
            </w14:checkbox>
          </w:sdtPr>
          <w:sdtEndPr/>
          <w:sdtContent>
            <w:tc>
              <w:tcPr>
                <w:tcW w:w="360" w:type="dxa"/>
                <w:vAlign w:val="center"/>
              </w:tcPr>
              <w:p w:rsidR="00164A96" w:rsidRPr="00AA50B0" w:rsidRDefault="00164A96" w:rsidP="009417AF">
                <w:pPr>
                  <w:jc w:val="center"/>
                  <w:rPr>
                    <w:rFonts w:ascii="Calibri" w:hAnsi="Calibri"/>
                    <w:color w:val="000000"/>
                    <w:sz w:val="16"/>
                    <w:szCs w:val="16"/>
                  </w:rPr>
                </w:pPr>
                <w:r>
                  <w:rPr>
                    <w:rFonts w:ascii="Segoe UI Symbol" w:eastAsia="MS Gothic" w:hAnsi="Segoe UI Symbol" w:cs="Segoe UI Symbol"/>
                    <w:color w:val="000000"/>
                    <w:sz w:val="16"/>
                    <w:szCs w:val="16"/>
                  </w:rPr>
                  <w:t>☐</w:t>
                </w:r>
              </w:p>
            </w:tc>
          </w:sdtContent>
        </w:sdt>
        <w:tc>
          <w:tcPr>
            <w:tcW w:w="4183" w:type="dxa"/>
            <w:vAlign w:val="center"/>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ISO/IEC 24755 (2007) Information technology—Screen icons and symbols for personal mobile communication devices; </w:t>
            </w:r>
          </w:p>
        </w:tc>
      </w:tr>
      <w:tr w:rsidR="00164A96" w:rsidRPr="00AA50B0" w:rsidTr="009417AF">
        <w:trPr>
          <w:trHeight w:val="300"/>
          <w:jc w:val="center"/>
        </w:trPr>
        <w:sdt>
          <w:sdtPr>
            <w:rPr>
              <w:rFonts w:ascii="Calibri" w:hAnsi="Calibri"/>
              <w:color w:val="000000"/>
              <w:sz w:val="16"/>
              <w:szCs w:val="16"/>
            </w:rPr>
            <w:id w:val="1905802013"/>
            <w14:checkbox>
              <w14:checked w14:val="0"/>
              <w14:checkedState w14:val="2612" w14:font="Yu Gothic UI"/>
              <w14:uncheckedState w14:val="2610" w14:font="Yu Gothic UI"/>
            </w14:checkbox>
          </w:sdtPr>
          <w:sdtEndPr/>
          <w:sdtContent>
            <w:tc>
              <w:tcPr>
                <w:tcW w:w="227" w:type="dxa"/>
                <w:vAlign w:val="center"/>
              </w:tcPr>
              <w:p w:rsidR="00164A96" w:rsidRPr="00AA50B0" w:rsidRDefault="00164A96" w:rsidP="009417AF">
                <w:pPr>
                  <w:jc w:val="center"/>
                  <w:rPr>
                    <w:rFonts w:ascii="Calibri" w:hAnsi="Calibri"/>
                    <w:color w:val="000000"/>
                    <w:sz w:val="16"/>
                    <w:szCs w:val="16"/>
                  </w:rPr>
                </w:pPr>
                <w:r w:rsidRPr="00AA50B0">
                  <w:rPr>
                    <w:rFonts w:ascii="Segoe UI Symbol" w:eastAsia="MS Gothic" w:hAnsi="Segoe UI Symbol" w:cs="Segoe UI Symbol"/>
                    <w:color w:val="000000"/>
                    <w:sz w:val="16"/>
                    <w:szCs w:val="16"/>
                  </w:rPr>
                  <w:t>☐</w:t>
                </w:r>
              </w:p>
            </w:tc>
          </w:sdtContent>
        </w:sdt>
        <w:tc>
          <w:tcPr>
            <w:tcW w:w="4405" w:type="dxa"/>
            <w:shd w:val="clear" w:color="auto" w:fill="auto"/>
            <w:noWrap/>
            <w:tcMar>
              <w:top w:w="15" w:type="dxa"/>
              <w:left w:w="15" w:type="dxa"/>
              <w:bottom w:w="0" w:type="dxa"/>
              <w:right w:w="15" w:type="dxa"/>
            </w:tcMar>
            <w:vAlign w:val="center"/>
            <w:hideMark/>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ISO 13406–1 (1999) Ergonomic requirements for work with visual displays based on flat panels. Part 1— Introduction; </w:t>
            </w:r>
          </w:p>
        </w:tc>
        <w:sdt>
          <w:sdtPr>
            <w:rPr>
              <w:rFonts w:ascii="Calibri" w:hAnsi="Calibri"/>
              <w:color w:val="000000"/>
              <w:sz w:val="16"/>
              <w:szCs w:val="16"/>
            </w:rPr>
            <w:id w:val="148797528"/>
            <w14:checkbox>
              <w14:checked w14:val="0"/>
              <w14:checkedState w14:val="2612" w14:font="Yu Gothic UI"/>
              <w14:uncheckedState w14:val="2610" w14:font="Yu Gothic UI"/>
            </w14:checkbox>
          </w:sdtPr>
          <w:sdtEndPr/>
          <w:sdtContent>
            <w:tc>
              <w:tcPr>
                <w:tcW w:w="360" w:type="dxa"/>
                <w:vAlign w:val="center"/>
              </w:tcPr>
              <w:p w:rsidR="00164A96" w:rsidRPr="00AA50B0" w:rsidRDefault="00164A96" w:rsidP="009417AF">
                <w:pPr>
                  <w:jc w:val="center"/>
                  <w:rPr>
                    <w:rFonts w:ascii="Calibri" w:hAnsi="Calibri"/>
                    <w:color w:val="000000"/>
                    <w:sz w:val="16"/>
                    <w:szCs w:val="16"/>
                  </w:rPr>
                </w:pPr>
                <w:r w:rsidRPr="00AA50B0">
                  <w:rPr>
                    <w:rFonts w:ascii="Segoe UI Symbol" w:eastAsia="MS Gothic" w:hAnsi="Segoe UI Symbol" w:cs="Segoe UI Symbol"/>
                    <w:color w:val="000000"/>
                    <w:sz w:val="16"/>
                    <w:szCs w:val="16"/>
                  </w:rPr>
                  <w:t>☐</w:t>
                </w:r>
              </w:p>
            </w:tc>
          </w:sdtContent>
        </w:sdt>
        <w:tc>
          <w:tcPr>
            <w:tcW w:w="4183" w:type="dxa"/>
            <w:vAlign w:val="center"/>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ISO/IEC CD 24786–1 Information Technology—User interfaces— Accessible user interface for accessibility setting on information devices—Part 1: General and methods to start; </w:t>
            </w:r>
          </w:p>
        </w:tc>
      </w:tr>
      <w:tr w:rsidR="00164A96" w:rsidRPr="00AA50B0" w:rsidTr="009417AF">
        <w:trPr>
          <w:trHeight w:val="300"/>
          <w:jc w:val="center"/>
        </w:trPr>
        <w:sdt>
          <w:sdtPr>
            <w:rPr>
              <w:rFonts w:ascii="Calibri" w:hAnsi="Calibri"/>
              <w:color w:val="000000"/>
              <w:sz w:val="16"/>
              <w:szCs w:val="16"/>
            </w:rPr>
            <w:id w:val="300746017"/>
            <w14:checkbox>
              <w14:checked w14:val="0"/>
              <w14:checkedState w14:val="2612" w14:font="Yu Gothic UI"/>
              <w14:uncheckedState w14:val="2610" w14:font="Yu Gothic UI"/>
            </w14:checkbox>
          </w:sdtPr>
          <w:sdtEndPr/>
          <w:sdtContent>
            <w:tc>
              <w:tcPr>
                <w:tcW w:w="227" w:type="dxa"/>
                <w:vAlign w:val="center"/>
              </w:tcPr>
              <w:p w:rsidR="00164A96" w:rsidRPr="00AA50B0" w:rsidRDefault="00164A96" w:rsidP="009417AF">
                <w:pPr>
                  <w:jc w:val="center"/>
                  <w:rPr>
                    <w:rFonts w:ascii="Calibri" w:hAnsi="Calibri"/>
                    <w:color w:val="000000"/>
                    <w:sz w:val="16"/>
                    <w:szCs w:val="16"/>
                  </w:rPr>
                </w:pPr>
                <w:r w:rsidRPr="00AA50B0">
                  <w:rPr>
                    <w:rFonts w:ascii="Segoe UI Symbol" w:eastAsia="MS Gothic" w:hAnsi="Segoe UI Symbol" w:cs="Segoe UI Symbol"/>
                    <w:color w:val="000000"/>
                    <w:sz w:val="16"/>
                    <w:szCs w:val="16"/>
                  </w:rPr>
                  <w:t>☐</w:t>
                </w:r>
              </w:p>
            </w:tc>
          </w:sdtContent>
        </w:sdt>
        <w:tc>
          <w:tcPr>
            <w:tcW w:w="4405" w:type="dxa"/>
            <w:shd w:val="clear" w:color="auto" w:fill="auto"/>
            <w:noWrap/>
            <w:tcMar>
              <w:top w:w="15" w:type="dxa"/>
              <w:left w:w="15" w:type="dxa"/>
              <w:bottom w:w="0" w:type="dxa"/>
              <w:right w:w="15" w:type="dxa"/>
            </w:tcMar>
            <w:vAlign w:val="center"/>
            <w:hideMark/>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ISO 13406–2 (2001) Ergonomic requirements for work with visual displays based on flat panels. Part 2— Ergonomic requirements for flat panel displays; </w:t>
            </w:r>
          </w:p>
        </w:tc>
        <w:sdt>
          <w:sdtPr>
            <w:rPr>
              <w:rFonts w:ascii="Calibri" w:hAnsi="Calibri"/>
              <w:color w:val="000000"/>
              <w:sz w:val="16"/>
              <w:szCs w:val="16"/>
            </w:rPr>
            <w:id w:val="299124298"/>
            <w14:checkbox>
              <w14:checked w14:val="0"/>
              <w14:checkedState w14:val="2612" w14:font="Yu Gothic UI"/>
              <w14:uncheckedState w14:val="2610" w14:font="Yu Gothic UI"/>
            </w14:checkbox>
          </w:sdtPr>
          <w:sdtEndPr/>
          <w:sdtContent>
            <w:tc>
              <w:tcPr>
                <w:tcW w:w="360" w:type="dxa"/>
                <w:vAlign w:val="center"/>
              </w:tcPr>
              <w:p w:rsidR="00164A96" w:rsidRPr="00AA50B0" w:rsidRDefault="00164A96" w:rsidP="009417AF">
                <w:pPr>
                  <w:jc w:val="center"/>
                  <w:rPr>
                    <w:rFonts w:ascii="Calibri" w:hAnsi="Calibri"/>
                    <w:color w:val="000000"/>
                    <w:sz w:val="16"/>
                    <w:szCs w:val="16"/>
                  </w:rPr>
                </w:pPr>
                <w:r w:rsidRPr="00AA50B0">
                  <w:rPr>
                    <w:rFonts w:ascii="Segoe UI Symbol" w:eastAsia="MS Gothic" w:hAnsi="Segoe UI Symbol" w:cs="Segoe UI Symbol"/>
                    <w:color w:val="000000"/>
                    <w:sz w:val="16"/>
                    <w:szCs w:val="16"/>
                  </w:rPr>
                  <w:t>☐</w:t>
                </w:r>
              </w:p>
            </w:tc>
          </w:sdtContent>
        </w:sdt>
        <w:tc>
          <w:tcPr>
            <w:tcW w:w="4183" w:type="dxa"/>
            <w:vAlign w:val="center"/>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ISO/IEC TR 15440 (2005) Information Technology—Future keyboards and other associated input devices and related entry methods; </w:t>
            </w:r>
          </w:p>
        </w:tc>
      </w:tr>
      <w:tr w:rsidR="00164A96" w:rsidRPr="00AA50B0" w:rsidTr="009417AF">
        <w:trPr>
          <w:trHeight w:val="300"/>
          <w:jc w:val="center"/>
        </w:trPr>
        <w:sdt>
          <w:sdtPr>
            <w:rPr>
              <w:rFonts w:ascii="Calibri" w:hAnsi="Calibri"/>
              <w:color w:val="000000"/>
              <w:sz w:val="16"/>
              <w:szCs w:val="16"/>
            </w:rPr>
            <w:id w:val="-746106810"/>
            <w14:checkbox>
              <w14:checked w14:val="0"/>
              <w14:checkedState w14:val="2612" w14:font="Yu Gothic UI"/>
              <w14:uncheckedState w14:val="2610" w14:font="Yu Gothic UI"/>
            </w14:checkbox>
          </w:sdtPr>
          <w:sdtEndPr/>
          <w:sdtContent>
            <w:tc>
              <w:tcPr>
                <w:tcW w:w="227" w:type="dxa"/>
                <w:vAlign w:val="center"/>
              </w:tcPr>
              <w:p w:rsidR="00164A96" w:rsidRPr="00AA50B0" w:rsidRDefault="00164A96" w:rsidP="009417AF">
                <w:pPr>
                  <w:jc w:val="center"/>
                  <w:rPr>
                    <w:rFonts w:ascii="Calibri" w:hAnsi="Calibri"/>
                    <w:color w:val="000000"/>
                    <w:sz w:val="16"/>
                    <w:szCs w:val="16"/>
                  </w:rPr>
                </w:pPr>
                <w:r w:rsidRPr="00AA50B0">
                  <w:rPr>
                    <w:rFonts w:ascii="Segoe UI Symbol" w:eastAsia="MS Gothic" w:hAnsi="Segoe UI Symbol" w:cs="Segoe UI Symbol"/>
                    <w:color w:val="000000"/>
                    <w:sz w:val="16"/>
                    <w:szCs w:val="16"/>
                  </w:rPr>
                  <w:t>☐</w:t>
                </w:r>
              </w:p>
            </w:tc>
          </w:sdtContent>
        </w:sdt>
        <w:tc>
          <w:tcPr>
            <w:tcW w:w="4405" w:type="dxa"/>
            <w:shd w:val="clear" w:color="auto" w:fill="auto"/>
            <w:noWrap/>
            <w:tcMar>
              <w:top w:w="15" w:type="dxa"/>
              <w:left w:w="15" w:type="dxa"/>
              <w:bottom w:w="0" w:type="dxa"/>
              <w:right w:w="15" w:type="dxa"/>
            </w:tcMar>
            <w:vAlign w:val="center"/>
            <w:hideMark/>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IEC 80416–1 (2001) Basic principles for graphical symbols for use on equipment—Part 1: Creation of symbol originals; </w:t>
            </w:r>
          </w:p>
        </w:tc>
        <w:sdt>
          <w:sdtPr>
            <w:rPr>
              <w:rFonts w:ascii="Calibri" w:hAnsi="Calibri"/>
              <w:color w:val="000000"/>
              <w:sz w:val="16"/>
              <w:szCs w:val="16"/>
            </w:rPr>
            <w:id w:val="-497653613"/>
            <w14:checkbox>
              <w14:checked w14:val="0"/>
              <w14:checkedState w14:val="2612" w14:font="Yu Gothic UI"/>
              <w14:uncheckedState w14:val="2610" w14:font="Yu Gothic UI"/>
            </w14:checkbox>
          </w:sdtPr>
          <w:sdtEndPr/>
          <w:sdtContent>
            <w:tc>
              <w:tcPr>
                <w:tcW w:w="360" w:type="dxa"/>
                <w:vAlign w:val="center"/>
              </w:tcPr>
              <w:p w:rsidR="00164A96" w:rsidRPr="00AA50B0" w:rsidRDefault="00164A96" w:rsidP="009417AF">
                <w:pPr>
                  <w:jc w:val="center"/>
                  <w:rPr>
                    <w:rFonts w:ascii="Calibri" w:hAnsi="Calibri"/>
                    <w:color w:val="000000"/>
                    <w:sz w:val="16"/>
                    <w:szCs w:val="16"/>
                  </w:rPr>
                </w:pPr>
                <w:r w:rsidRPr="00AA50B0">
                  <w:rPr>
                    <w:rFonts w:ascii="Segoe UI Symbol" w:eastAsia="MS Gothic" w:hAnsi="Segoe UI Symbol" w:cs="Segoe UI Symbol"/>
                    <w:color w:val="000000"/>
                    <w:sz w:val="16"/>
                    <w:szCs w:val="16"/>
                  </w:rPr>
                  <w:t>☐</w:t>
                </w:r>
              </w:p>
            </w:tc>
          </w:sdtContent>
        </w:sdt>
        <w:tc>
          <w:tcPr>
            <w:tcW w:w="4183" w:type="dxa"/>
            <w:vAlign w:val="center"/>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ISO/IEC TR 19765 (2007) Information technology—Survey of icons and symbols that provide access to functions and facilities to improve the use of IT products by the elderly and persons with disabilities; </w:t>
            </w:r>
          </w:p>
        </w:tc>
      </w:tr>
      <w:tr w:rsidR="00164A96" w:rsidRPr="00AA50B0" w:rsidTr="009417AF">
        <w:trPr>
          <w:trHeight w:val="300"/>
          <w:jc w:val="center"/>
        </w:trPr>
        <w:sdt>
          <w:sdtPr>
            <w:rPr>
              <w:rFonts w:ascii="Calibri" w:hAnsi="Calibri"/>
              <w:color w:val="000000"/>
              <w:sz w:val="16"/>
              <w:szCs w:val="16"/>
            </w:rPr>
            <w:id w:val="659814953"/>
            <w14:checkbox>
              <w14:checked w14:val="0"/>
              <w14:checkedState w14:val="2612" w14:font="Yu Gothic UI"/>
              <w14:uncheckedState w14:val="2610" w14:font="Yu Gothic UI"/>
            </w14:checkbox>
          </w:sdtPr>
          <w:sdtEndPr/>
          <w:sdtContent>
            <w:tc>
              <w:tcPr>
                <w:tcW w:w="227" w:type="dxa"/>
                <w:vAlign w:val="center"/>
              </w:tcPr>
              <w:p w:rsidR="00164A96" w:rsidRPr="00AA50B0" w:rsidRDefault="00164A96" w:rsidP="009417AF">
                <w:pPr>
                  <w:jc w:val="center"/>
                  <w:rPr>
                    <w:rFonts w:ascii="Calibri" w:hAnsi="Calibri"/>
                    <w:color w:val="000000"/>
                    <w:sz w:val="16"/>
                    <w:szCs w:val="16"/>
                  </w:rPr>
                </w:pPr>
                <w:r w:rsidRPr="00AA50B0">
                  <w:rPr>
                    <w:rFonts w:ascii="Segoe UI Symbol" w:eastAsia="MS Gothic" w:hAnsi="Segoe UI Symbol" w:cs="Segoe UI Symbol"/>
                    <w:color w:val="000000"/>
                    <w:sz w:val="16"/>
                    <w:szCs w:val="16"/>
                  </w:rPr>
                  <w:t>☐</w:t>
                </w:r>
              </w:p>
            </w:tc>
          </w:sdtContent>
        </w:sdt>
        <w:tc>
          <w:tcPr>
            <w:tcW w:w="4405" w:type="dxa"/>
            <w:shd w:val="clear" w:color="auto" w:fill="auto"/>
            <w:noWrap/>
            <w:tcMar>
              <w:top w:w="15" w:type="dxa"/>
              <w:left w:w="15" w:type="dxa"/>
              <w:bottom w:w="0" w:type="dxa"/>
              <w:right w:w="15" w:type="dxa"/>
            </w:tcMar>
            <w:vAlign w:val="center"/>
            <w:hideMark/>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ISO 80416–2 (2002) Basic principles for graphical symbols for use on equipment—Part 2: Form and use of arrows; </w:t>
            </w:r>
          </w:p>
        </w:tc>
        <w:sdt>
          <w:sdtPr>
            <w:rPr>
              <w:rFonts w:ascii="Calibri" w:hAnsi="Calibri"/>
              <w:color w:val="000000"/>
              <w:sz w:val="16"/>
              <w:szCs w:val="16"/>
            </w:rPr>
            <w:id w:val="1538626777"/>
            <w14:checkbox>
              <w14:checked w14:val="0"/>
              <w14:checkedState w14:val="2612" w14:font="Yu Gothic UI"/>
              <w14:uncheckedState w14:val="2610" w14:font="Yu Gothic UI"/>
            </w14:checkbox>
          </w:sdtPr>
          <w:sdtEndPr/>
          <w:sdtContent>
            <w:tc>
              <w:tcPr>
                <w:tcW w:w="360" w:type="dxa"/>
                <w:vAlign w:val="center"/>
              </w:tcPr>
              <w:p w:rsidR="00164A96" w:rsidRPr="00AA50B0" w:rsidRDefault="00164A96" w:rsidP="009417AF">
                <w:pPr>
                  <w:jc w:val="center"/>
                  <w:rPr>
                    <w:rFonts w:ascii="Calibri" w:hAnsi="Calibri"/>
                    <w:color w:val="000000"/>
                    <w:sz w:val="16"/>
                    <w:szCs w:val="16"/>
                  </w:rPr>
                </w:pPr>
                <w:r w:rsidRPr="00AA50B0">
                  <w:rPr>
                    <w:rFonts w:ascii="Segoe UI Symbol" w:eastAsia="MS Gothic" w:hAnsi="Segoe UI Symbol" w:cs="Segoe UI Symbol"/>
                    <w:color w:val="000000"/>
                    <w:sz w:val="16"/>
                    <w:szCs w:val="16"/>
                  </w:rPr>
                  <w:t>☐</w:t>
                </w:r>
              </w:p>
            </w:tc>
          </w:sdtContent>
        </w:sdt>
        <w:tc>
          <w:tcPr>
            <w:tcW w:w="4183" w:type="dxa"/>
            <w:vAlign w:val="center"/>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ISO/IEC TR 19766 (2007) Information technology—Guidelines for the design of icons and symbols accessible to all users, including the elderly and persons with disabilities; </w:t>
            </w:r>
          </w:p>
        </w:tc>
      </w:tr>
      <w:tr w:rsidR="00164A96" w:rsidRPr="00AA50B0" w:rsidTr="009417AF">
        <w:trPr>
          <w:trHeight w:val="300"/>
          <w:jc w:val="center"/>
        </w:trPr>
        <w:sdt>
          <w:sdtPr>
            <w:rPr>
              <w:rFonts w:ascii="Calibri" w:hAnsi="Calibri"/>
              <w:color w:val="000000"/>
              <w:sz w:val="16"/>
              <w:szCs w:val="16"/>
            </w:rPr>
            <w:id w:val="-1769601635"/>
            <w14:checkbox>
              <w14:checked w14:val="0"/>
              <w14:checkedState w14:val="2612" w14:font="Yu Gothic UI"/>
              <w14:uncheckedState w14:val="2610" w14:font="Yu Gothic UI"/>
            </w14:checkbox>
          </w:sdtPr>
          <w:sdtEndPr/>
          <w:sdtContent>
            <w:tc>
              <w:tcPr>
                <w:tcW w:w="227" w:type="dxa"/>
                <w:vAlign w:val="center"/>
              </w:tcPr>
              <w:p w:rsidR="00164A96" w:rsidRPr="00AA50B0" w:rsidRDefault="00164A96" w:rsidP="009417AF">
                <w:pPr>
                  <w:jc w:val="center"/>
                  <w:rPr>
                    <w:rFonts w:ascii="Calibri" w:hAnsi="Calibri"/>
                    <w:color w:val="000000"/>
                    <w:sz w:val="16"/>
                    <w:szCs w:val="16"/>
                  </w:rPr>
                </w:pPr>
                <w:r w:rsidRPr="00AA50B0">
                  <w:rPr>
                    <w:rFonts w:ascii="Segoe UI Symbol" w:eastAsia="MS Gothic" w:hAnsi="Segoe UI Symbol" w:cs="Segoe UI Symbol"/>
                    <w:color w:val="000000"/>
                    <w:sz w:val="16"/>
                    <w:szCs w:val="16"/>
                  </w:rPr>
                  <w:t>☐</w:t>
                </w:r>
              </w:p>
            </w:tc>
          </w:sdtContent>
        </w:sdt>
        <w:tc>
          <w:tcPr>
            <w:tcW w:w="4405" w:type="dxa"/>
            <w:shd w:val="clear" w:color="auto" w:fill="auto"/>
            <w:noWrap/>
            <w:tcMar>
              <w:top w:w="15" w:type="dxa"/>
              <w:left w:w="15" w:type="dxa"/>
              <w:bottom w:w="0" w:type="dxa"/>
              <w:right w:w="15" w:type="dxa"/>
            </w:tcMar>
            <w:vAlign w:val="center"/>
            <w:hideMark/>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IEC 80416–3 (2002) Basic principles for graphical symbols for use on equipment—Part 3: Guidelines for the application of graphical symbols; </w:t>
            </w:r>
          </w:p>
        </w:tc>
        <w:sdt>
          <w:sdtPr>
            <w:rPr>
              <w:rFonts w:ascii="Calibri" w:hAnsi="Calibri"/>
              <w:color w:val="000000"/>
              <w:sz w:val="16"/>
              <w:szCs w:val="16"/>
            </w:rPr>
            <w:id w:val="-1618679775"/>
            <w14:checkbox>
              <w14:checked w14:val="0"/>
              <w14:checkedState w14:val="2612" w14:font="Yu Gothic UI"/>
              <w14:uncheckedState w14:val="2610" w14:font="Yu Gothic UI"/>
            </w14:checkbox>
          </w:sdtPr>
          <w:sdtEndPr/>
          <w:sdtContent>
            <w:tc>
              <w:tcPr>
                <w:tcW w:w="360" w:type="dxa"/>
                <w:vAlign w:val="center"/>
              </w:tcPr>
              <w:p w:rsidR="00164A96" w:rsidRPr="00AA50B0" w:rsidRDefault="00164A96" w:rsidP="009417AF">
                <w:pPr>
                  <w:jc w:val="center"/>
                  <w:rPr>
                    <w:rFonts w:ascii="Calibri" w:hAnsi="Calibri"/>
                    <w:color w:val="000000"/>
                    <w:sz w:val="16"/>
                    <w:szCs w:val="16"/>
                  </w:rPr>
                </w:pPr>
                <w:r w:rsidRPr="00AA50B0">
                  <w:rPr>
                    <w:rFonts w:ascii="Segoe UI Symbol" w:eastAsia="MS Gothic" w:hAnsi="Segoe UI Symbol" w:cs="Segoe UI Symbol"/>
                    <w:color w:val="000000"/>
                    <w:sz w:val="16"/>
                    <w:szCs w:val="16"/>
                  </w:rPr>
                  <w:t>☐</w:t>
                </w:r>
              </w:p>
            </w:tc>
          </w:sdtContent>
        </w:sdt>
        <w:tc>
          <w:tcPr>
            <w:tcW w:w="4183" w:type="dxa"/>
            <w:vAlign w:val="center"/>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ITU–T E.902 (1995) Interactive services design guidelines; </w:t>
            </w:r>
          </w:p>
        </w:tc>
      </w:tr>
      <w:tr w:rsidR="00164A96" w:rsidRPr="00AA50B0" w:rsidTr="009417AF">
        <w:trPr>
          <w:trHeight w:val="300"/>
          <w:jc w:val="center"/>
        </w:trPr>
        <w:sdt>
          <w:sdtPr>
            <w:rPr>
              <w:rFonts w:ascii="Calibri" w:hAnsi="Calibri"/>
              <w:color w:val="000000"/>
              <w:sz w:val="16"/>
              <w:szCs w:val="16"/>
            </w:rPr>
            <w:id w:val="-1600633035"/>
            <w14:checkbox>
              <w14:checked w14:val="0"/>
              <w14:checkedState w14:val="2612" w14:font="Yu Gothic UI"/>
              <w14:uncheckedState w14:val="2610" w14:font="Yu Gothic UI"/>
            </w14:checkbox>
          </w:sdtPr>
          <w:sdtEndPr/>
          <w:sdtContent>
            <w:tc>
              <w:tcPr>
                <w:tcW w:w="227" w:type="dxa"/>
                <w:vAlign w:val="center"/>
              </w:tcPr>
              <w:p w:rsidR="00164A96" w:rsidRPr="00AA50B0" w:rsidRDefault="00164A96" w:rsidP="009417AF">
                <w:pPr>
                  <w:jc w:val="center"/>
                  <w:rPr>
                    <w:rFonts w:ascii="Calibri" w:hAnsi="Calibri"/>
                    <w:color w:val="000000"/>
                    <w:sz w:val="16"/>
                    <w:szCs w:val="16"/>
                  </w:rPr>
                </w:pPr>
                <w:r w:rsidRPr="00AA50B0">
                  <w:rPr>
                    <w:rFonts w:ascii="Segoe UI Symbol" w:eastAsia="MS Gothic" w:hAnsi="Segoe UI Symbol" w:cs="Segoe UI Symbol"/>
                    <w:color w:val="000000"/>
                    <w:sz w:val="16"/>
                    <w:szCs w:val="16"/>
                  </w:rPr>
                  <w:t>☐</w:t>
                </w:r>
              </w:p>
            </w:tc>
          </w:sdtContent>
        </w:sdt>
        <w:tc>
          <w:tcPr>
            <w:tcW w:w="4405" w:type="dxa"/>
            <w:shd w:val="clear" w:color="auto" w:fill="auto"/>
            <w:noWrap/>
            <w:tcMar>
              <w:top w:w="15" w:type="dxa"/>
              <w:left w:w="15" w:type="dxa"/>
              <w:bottom w:w="0" w:type="dxa"/>
              <w:right w:w="15" w:type="dxa"/>
            </w:tcMar>
            <w:vAlign w:val="center"/>
            <w:hideMark/>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ISO 80416–4 (2005) Basic principles for graphical symbols for use on equipment. Part 4—Guidelines for the adaptation of graphical symbols for use on screens and displays; </w:t>
            </w:r>
          </w:p>
        </w:tc>
        <w:sdt>
          <w:sdtPr>
            <w:rPr>
              <w:rFonts w:ascii="Calibri" w:hAnsi="Calibri"/>
              <w:color w:val="000000"/>
              <w:sz w:val="16"/>
              <w:szCs w:val="16"/>
            </w:rPr>
            <w:id w:val="516277097"/>
            <w14:checkbox>
              <w14:checked w14:val="0"/>
              <w14:checkedState w14:val="2612" w14:font="Yu Gothic UI"/>
              <w14:uncheckedState w14:val="2610" w14:font="Yu Gothic UI"/>
            </w14:checkbox>
          </w:sdtPr>
          <w:sdtEndPr/>
          <w:sdtContent>
            <w:tc>
              <w:tcPr>
                <w:tcW w:w="360" w:type="dxa"/>
                <w:vAlign w:val="center"/>
              </w:tcPr>
              <w:p w:rsidR="00164A96" w:rsidRPr="00AA50B0" w:rsidRDefault="00164A96" w:rsidP="009417AF">
                <w:pPr>
                  <w:jc w:val="center"/>
                  <w:rPr>
                    <w:rFonts w:ascii="Calibri" w:hAnsi="Calibri"/>
                    <w:color w:val="000000"/>
                    <w:sz w:val="16"/>
                    <w:szCs w:val="16"/>
                  </w:rPr>
                </w:pPr>
                <w:r w:rsidRPr="00AA50B0">
                  <w:rPr>
                    <w:rFonts w:ascii="Segoe UI Symbol" w:eastAsia="MS Gothic" w:hAnsi="Segoe UI Symbol" w:cs="Segoe UI Symbol"/>
                    <w:color w:val="000000"/>
                    <w:sz w:val="16"/>
                    <w:szCs w:val="16"/>
                  </w:rPr>
                  <w:t>☐</w:t>
                </w:r>
              </w:p>
            </w:tc>
          </w:sdtContent>
        </w:sdt>
        <w:tc>
          <w:tcPr>
            <w:tcW w:w="4183" w:type="dxa"/>
            <w:vAlign w:val="center"/>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ITU–T P.85 (1994) A method for subjective performance assessment of the quality of speech voice; </w:t>
            </w:r>
          </w:p>
        </w:tc>
      </w:tr>
      <w:tr w:rsidR="00164A96" w:rsidRPr="00AA50B0" w:rsidTr="009417AF">
        <w:trPr>
          <w:trHeight w:val="300"/>
          <w:jc w:val="center"/>
        </w:trPr>
        <w:sdt>
          <w:sdtPr>
            <w:rPr>
              <w:rFonts w:ascii="Calibri" w:hAnsi="Calibri"/>
              <w:color w:val="000000"/>
              <w:sz w:val="16"/>
              <w:szCs w:val="16"/>
            </w:rPr>
            <w:id w:val="-345328970"/>
            <w14:checkbox>
              <w14:checked w14:val="0"/>
              <w14:checkedState w14:val="2612" w14:font="Yu Gothic UI"/>
              <w14:uncheckedState w14:val="2610" w14:font="Yu Gothic UI"/>
            </w14:checkbox>
          </w:sdtPr>
          <w:sdtEndPr/>
          <w:sdtContent>
            <w:tc>
              <w:tcPr>
                <w:tcW w:w="227" w:type="dxa"/>
                <w:vAlign w:val="center"/>
              </w:tcPr>
              <w:p w:rsidR="00164A96" w:rsidRPr="00AA50B0" w:rsidRDefault="00164A96" w:rsidP="009417AF">
                <w:pPr>
                  <w:jc w:val="center"/>
                  <w:rPr>
                    <w:rFonts w:ascii="Calibri" w:hAnsi="Calibri"/>
                    <w:color w:val="000000"/>
                    <w:sz w:val="16"/>
                    <w:szCs w:val="16"/>
                  </w:rPr>
                </w:pPr>
                <w:r w:rsidRPr="00AA50B0">
                  <w:rPr>
                    <w:rFonts w:ascii="Segoe UI Symbol" w:eastAsia="MS Gothic" w:hAnsi="Segoe UI Symbol" w:cs="Segoe UI Symbol"/>
                    <w:color w:val="000000"/>
                    <w:sz w:val="16"/>
                    <w:szCs w:val="16"/>
                  </w:rPr>
                  <w:t>☐</w:t>
                </w:r>
              </w:p>
            </w:tc>
          </w:sdtContent>
        </w:sdt>
        <w:tc>
          <w:tcPr>
            <w:tcW w:w="4405" w:type="dxa"/>
            <w:shd w:val="clear" w:color="auto" w:fill="auto"/>
            <w:noWrap/>
            <w:tcMar>
              <w:top w:w="15" w:type="dxa"/>
              <w:left w:w="15" w:type="dxa"/>
              <w:bottom w:w="0" w:type="dxa"/>
              <w:right w:w="15" w:type="dxa"/>
            </w:tcMar>
            <w:vAlign w:val="center"/>
            <w:hideMark/>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ISO 9241–151 (2008) Ergonomics of human-system interaction—Part 151: Guidance on World Wide Web user interfaces; </w:t>
            </w:r>
          </w:p>
        </w:tc>
        <w:sdt>
          <w:sdtPr>
            <w:rPr>
              <w:rFonts w:ascii="Calibri" w:hAnsi="Calibri"/>
              <w:color w:val="000000"/>
              <w:sz w:val="16"/>
              <w:szCs w:val="16"/>
            </w:rPr>
            <w:id w:val="1629435337"/>
            <w14:checkbox>
              <w14:checked w14:val="0"/>
              <w14:checkedState w14:val="2612" w14:font="Yu Gothic UI"/>
              <w14:uncheckedState w14:val="2610" w14:font="Yu Gothic UI"/>
            </w14:checkbox>
          </w:sdtPr>
          <w:sdtEndPr/>
          <w:sdtContent>
            <w:tc>
              <w:tcPr>
                <w:tcW w:w="360" w:type="dxa"/>
                <w:vAlign w:val="center"/>
              </w:tcPr>
              <w:p w:rsidR="00164A96" w:rsidRPr="00AA50B0" w:rsidRDefault="00164A96" w:rsidP="009417AF">
                <w:pPr>
                  <w:jc w:val="center"/>
                  <w:rPr>
                    <w:rFonts w:ascii="Calibri" w:hAnsi="Calibri"/>
                    <w:color w:val="000000"/>
                    <w:sz w:val="16"/>
                    <w:szCs w:val="16"/>
                  </w:rPr>
                </w:pPr>
                <w:r w:rsidRPr="00AA50B0">
                  <w:rPr>
                    <w:rFonts w:ascii="Segoe UI Symbol" w:eastAsia="MS Gothic" w:hAnsi="Segoe UI Symbol" w:cs="Segoe UI Symbol"/>
                    <w:color w:val="000000"/>
                    <w:sz w:val="16"/>
                    <w:szCs w:val="16"/>
                  </w:rPr>
                  <w:t>☐</w:t>
                </w:r>
              </w:p>
            </w:tc>
          </w:sdtContent>
        </w:sdt>
        <w:tc>
          <w:tcPr>
            <w:tcW w:w="4183" w:type="dxa"/>
            <w:vAlign w:val="center"/>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Section 504 of the Rehabilitation Act; and </w:t>
            </w:r>
          </w:p>
        </w:tc>
      </w:tr>
      <w:tr w:rsidR="00164A96" w:rsidRPr="00AA50B0" w:rsidTr="009417AF">
        <w:trPr>
          <w:trHeight w:val="300"/>
          <w:jc w:val="center"/>
        </w:trPr>
        <w:sdt>
          <w:sdtPr>
            <w:rPr>
              <w:rFonts w:ascii="Calibri" w:hAnsi="Calibri"/>
              <w:color w:val="000000"/>
              <w:sz w:val="16"/>
              <w:szCs w:val="16"/>
            </w:rPr>
            <w:id w:val="-1056473039"/>
            <w14:checkbox>
              <w14:checked w14:val="0"/>
              <w14:checkedState w14:val="2612" w14:font="Yu Gothic UI"/>
              <w14:uncheckedState w14:val="2610" w14:font="Yu Gothic UI"/>
            </w14:checkbox>
          </w:sdtPr>
          <w:sdtEndPr/>
          <w:sdtContent>
            <w:tc>
              <w:tcPr>
                <w:tcW w:w="227" w:type="dxa"/>
                <w:vAlign w:val="center"/>
              </w:tcPr>
              <w:p w:rsidR="00164A96" w:rsidRPr="00AA50B0" w:rsidRDefault="00164A96" w:rsidP="009417AF">
                <w:pPr>
                  <w:jc w:val="center"/>
                  <w:rPr>
                    <w:rFonts w:ascii="Calibri" w:hAnsi="Calibri"/>
                    <w:color w:val="000000"/>
                    <w:sz w:val="16"/>
                    <w:szCs w:val="16"/>
                  </w:rPr>
                </w:pPr>
                <w:r w:rsidRPr="00AA50B0">
                  <w:rPr>
                    <w:rFonts w:ascii="Segoe UI Symbol" w:eastAsia="MS Gothic" w:hAnsi="Segoe UI Symbol" w:cs="Segoe UI Symbol"/>
                    <w:color w:val="000000"/>
                    <w:sz w:val="16"/>
                    <w:szCs w:val="16"/>
                  </w:rPr>
                  <w:t>☐</w:t>
                </w:r>
              </w:p>
            </w:tc>
          </w:sdtContent>
        </w:sdt>
        <w:tc>
          <w:tcPr>
            <w:tcW w:w="4405" w:type="dxa"/>
            <w:shd w:val="clear" w:color="auto" w:fill="auto"/>
            <w:noWrap/>
            <w:tcMar>
              <w:top w:w="15" w:type="dxa"/>
              <w:left w:w="15" w:type="dxa"/>
              <w:bottom w:w="0" w:type="dxa"/>
              <w:right w:w="15" w:type="dxa"/>
            </w:tcMar>
            <w:vAlign w:val="center"/>
            <w:hideMark/>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ISO 9355–1 (1999) Ergonomic requirements for the design of displays and control actuators. Part 1: Human interactions with displays and control actuators; </w:t>
            </w:r>
          </w:p>
        </w:tc>
        <w:sdt>
          <w:sdtPr>
            <w:rPr>
              <w:rFonts w:ascii="Calibri" w:hAnsi="Calibri"/>
              <w:color w:val="000000"/>
              <w:sz w:val="16"/>
              <w:szCs w:val="16"/>
            </w:rPr>
            <w:id w:val="1152725214"/>
            <w14:checkbox>
              <w14:checked w14:val="1"/>
              <w14:checkedState w14:val="2612" w14:font="Yu Gothic UI"/>
              <w14:uncheckedState w14:val="2610" w14:font="Yu Gothic UI"/>
            </w14:checkbox>
          </w:sdtPr>
          <w:sdtEndPr/>
          <w:sdtContent>
            <w:tc>
              <w:tcPr>
                <w:tcW w:w="360" w:type="dxa"/>
                <w:vAlign w:val="center"/>
              </w:tcPr>
              <w:p w:rsidR="00164A96" w:rsidRPr="00AA50B0" w:rsidRDefault="00670284" w:rsidP="009417AF">
                <w:pPr>
                  <w:jc w:val="center"/>
                  <w:rPr>
                    <w:rFonts w:ascii="Calibri" w:hAnsi="Calibri"/>
                    <w:color w:val="000000"/>
                    <w:sz w:val="16"/>
                    <w:szCs w:val="16"/>
                  </w:rPr>
                </w:pPr>
                <w:r>
                  <w:rPr>
                    <w:rFonts w:ascii="Segoe UI Symbol" w:eastAsia="Yu Gothic UI" w:hAnsi="Segoe UI Symbol" w:cs="Segoe UI Symbol"/>
                    <w:color w:val="000000"/>
                    <w:sz w:val="16"/>
                    <w:szCs w:val="16"/>
                  </w:rPr>
                  <w:t>☒</w:t>
                </w:r>
              </w:p>
            </w:tc>
          </w:sdtContent>
        </w:sdt>
        <w:tc>
          <w:tcPr>
            <w:tcW w:w="4183" w:type="dxa"/>
            <w:vAlign w:val="center"/>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Section 508 of the Rehabilitation Act.</w:t>
            </w:r>
          </w:p>
        </w:tc>
      </w:tr>
      <w:tr w:rsidR="00164A96" w:rsidRPr="00AA50B0" w:rsidTr="009417AF">
        <w:trPr>
          <w:trHeight w:val="300"/>
          <w:jc w:val="center"/>
        </w:trPr>
        <w:sdt>
          <w:sdtPr>
            <w:rPr>
              <w:rFonts w:ascii="Calibri" w:hAnsi="Calibri"/>
              <w:color w:val="000000"/>
              <w:sz w:val="16"/>
              <w:szCs w:val="16"/>
            </w:rPr>
            <w:id w:val="-191615251"/>
            <w14:checkbox>
              <w14:checked w14:val="1"/>
              <w14:checkedState w14:val="2612" w14:font="Yu Gothic UI"/>
              <w14:uncheckedState w14:val="2610" w14:font="Yu Gothic UI"/>
            </w14:checkbox>
          </w:sdtPr>
          <w:sdtEndPr/>
          <w:sdtContent>
            <w:tc>
              <w:tcPr>
                <w:tcW w:w="227" w:type="dxa"/>
                <w:vAlign w:val="center"/>
              </w:tcPr>
              <w:p w:rsidR="00164A96" w:rsidRPr="00AA50B0" w:rsidRDefault="00670284" w:rsidP="009417AF">
                <w:pPr>
                  <w:jc w:val="center"/>
                  <w:rPr>
                    <w:rFonts w:ascii="Calibri" w:hAnsi="Calibri"/>
                    <w:color w:val="000000"/>
                    <w:sz w:val="16"/>
                    <w:szCs w:val="16"/>
                  </w:rPr>
                </w:pPr>
                <w:r>
                  <w:rPr>
                    <w:rFonts w:ascii="Segoe UI Symbol" w:eastAsia="Yu Gothic UI" w:hAnsi="Segoe UI Symbol" w:cs="Segoe UI Symbol"/>
                    <w:color w:val="000000"/>
                    <w:sz w:val="16"/>
                    <w:szCs w:val="16"/>
                  </w:rPr>
                  <w:t>☒</w:t>
                </w:r>
              </w:p>
            </w:tc>
          </w:sdtContent>
        </w:sdt>
        <w:tc>
          <w:tcPr>
            <w:tcW w:w="4405" w:type="dxa"/>
            <w:shd w:val="clear" w:color="auto" w:fill="auto"/>
            <w:noWrap/>
            <w:tcMar>
              <w:top w:w="15" w:type="dxa"/>
              <w:left w:w="15" w:type="dxa"/>
              <w:bottom w:w="0" w:type="dxa"/>
              <w:right w:w="15" w:type="dxa"/>
            </w:tcMar>
            <w:vAlign w:val="center"/>
            <w:hideMark/>
          </w:tcPr>
          <w:p w:rsidR="00164A96" w:rsidRPr="00AA50B0" w:rsidRDefault="00164A96" w:rsidP="009417AF">
            <w:pPr>
              <w:rPr>
                <w:rFonts w:ascii="Calibri" w:hAnsi="Calibri"/>
                <w:color w:val="000000"/>
                <w:sz w:val="16"/>
                <w:szCs w:val="16"/>
              </w:rPr>
            </w:pPr>
            <w:r w:rsidRPr="00AA50B0">
              <w:rPr>
                <w:rFonts w:ascii="Calibri" w:hAnsi="Calibri"/>
                <w:color w:val="000000"/>
                <w:sz w:val="16"/>
                <w:szCs w:val="16"/>
              </w:rPr>
              <w:t xml:space="preserve"> ISO 9355–2 (1999) Ergonomic requirements for the design of displays and control actuators. Part 2: Displays; </w:t>
            </w:r>
          </w:p>
        </w:tc>
        <w:sdt>
          <w:sdtPr>
            <w:rPr>
              <w:rFonts w:ascii="Calibri" w:hAnsi="Calibri"/>
              <w:color w:val="000000"/>
              <w:sz w:val="16"/>
              <w:szCs w:val="16"/>
            </w:rPr>
            <w:id w:val="433869958"/>
            <w14:checkbox>
              <w14:checked w14:val="1"/>
              <w14:checkedState w14:val="2612" w14:font="Yu Gothic UI"/>
              <w14:uncheckedState w14:val="2610" w14:font="Yu Gothic UI"/>
            </w14:checkbox>
          </w:sdtPr>
          <w:sdtEndPr/>
          <w:sdtContent>
            <w:tc>
              <w:tcPr>
                <w:tcW w:w="360" w:type="dxa"/>
                <w:vAlign w:val="center"/>
              </w:tcPr>
              <w:p w:rsidR="00164A96" w:rsidRPr="00AA50B0" w:rsidRDefault="00670284" w:rsidP="009417AF">
                <w:pPr>
                  <w:jc w:val="center"/>
                  <w:rPr>
                    <w:rFonts w:ascii="Calibri" w:hAnsi="Calibri"/>
                    <w:color w:val="000000"/>
                    <w:sz w:val="16"/>
                    <w:szCs w:val="16"/>
                  </w:rPr>
                </w:pPr>
                <w:r>
                  <w:rPr>
                    <w:rFonts w:ascii="Segoe UI Symbol" w:eastAsia="Yu Gothic UI" w:hAnsi="Segoe UI Symbol" w:cs="Segoe UI Symbol"/>
                    <w:color w:val="000000"/>
                    <w:sz w:val="16"/>
                    <w:szCs w:val="16"/>
                  </w:rPr>
                  <w:t>☒</w:t>
                </w:r>
              </w:p>
            </w:tc>
          </w:sdtContent>
        </w:sdt>
        <w:tc>
          <w:tcPr>
            <w:tcW w:w="4183" w:type="dxa"/>
            <w:vAlign w:val="center"/>
          </w:tcPr>
          <w:p w:rsidR="00164A96" w:rsidRPr="00AA50B0" w:rsidRDefault="00670284" w:rsidP="009417AF">
            <w:pPr>
              <w:rPr>
                <w:rFonts w:ascii="Calibri" w:hAnsi="Calibri"/>
                <w:color w:val="000000"/>
                <w:sz w:val="16"/>
                <w:szCs w:val="16"/>
              </w:rPr>
            </w:pPr>
            <w:r w:rsidRPr="00670284">
              <w:rPr>
                <w:rFonts w:ascii="Calibri" w:hAnsi="Calibri"/>
                <w:color w:val="000000"/>
                <w:sz w:val="16"/>
                <w:szCs w:val="16"/>
              </w:rPr>
              <w:t>ISO 9241-20 (2008)—Ergonomics of Human-System Interaction—Part 20: Accessibility guidelines for information/communication technology (ICT) equipment and services</w:t>
            </w:r>
          </w:p>
        </w:tc>
      </w:tr>
      <w:tr w:rsidR="00670284" w:rsidRPr="00AA50B0" w:rsidTr="00670284">
        <w:trPr>
          <w:trHeight w:val="300"/>
          <w:jc w:val="center"/>
        </w:trPr>
        <w:sdt>
          <w:sdtPr>
            <w:rPr>
              <w:rFonts w:ascii="Calibri" w:hAnsi="Calibri"/>
              <w:color w:val="000000"/>
              <w:sz w:val="16"/>
              <w:szCs w:val="16"/>
            </w:rPr>
            <w:id w:val="-1955403226"/>
            <w14:checkbox>
              <w14:checked w14:val="1"/>
              <w14:checkedState w14:val="2612" w14:font="Yu Gothic UI"/>
              <w14:uncheckedState w14:val="2610" w14:font="Yu Gothic UI"/>
            </w14:checkbox>
          </w:sdtPr>
          <w:sdtEndPr/>
          <w:sdtContent>
            <w:tc>
              <w:tcPr>
                <w:tcW w:w="227" w:type="dxa"/>
                <w:tcBorders>
                  <w:top w:val="single" w:sz="4" w:space="0" w:color="auto"/>
                  <w:left w:val="single" w:sz="4" w:space="0" w:color="auto"/>
                  <w:bottom w:val="single" w:sz="4" w:space="0" w:color="auto"/>
                  <w:right w:val="single" w:sz="4" w:space="0" w:color="auto"/>
                </w:tcBorders>
                <w:vAlign w:val="center"/>
              </w:tcPr>
              <w:p w:rsidR="00670284" w:rsidRPr="00AA50B0" w:rsidRDefault="00670284" w:rsidP="0039754B">
                <w:pPr>
                  <w:jc w:val="center"/>
                  <w:rPr>
                    <w:rFonts w:ascii="Calibri" w:hAnsi="Calibri"/>
                    <w:color w:val="000000"/>
                    <w:sz w:val="16"/>
                    <w:szCs w:val="16"/>
                  </w:rPr>
                </w:pPr>
                <w:r w:rsidRPr="00670284">
                  <w:rPr>
                    <w:rFonts w:ascii="Segoe UI Symbol" w:hAnsi="Segoe UI Symbol" w:cs="Segoe UI Symbol"/>
                    <w:color w:val="000000"/>
                    <w:sz w:val="16"/>
                    <w:szCs w:val="16"/>
                  </w:rPr>
                  <w:t>☒</w:t>
                </w:r>
              </w:p>
            </w:tc>
          </w:sdtContent>
        </w:sdt>
        <w:tc>
          <w:tcPr>
            <w:tcW w:w="440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70284" w:rsidRPr="00AA50B0" w:rsidRDefault="00670284" w:rsidP="00670284">
            <w:pPr>
              <w:rPr>
                <w:rFonts w:ascii="Calibri" w:hAnsi="Calibri"/>
                <w:color w:val="000000"/>
                <w:sz w:val="16"/>
                <w:szCs w:val="16"/>
              </w:rPr>
            </w:pPr>
            <w:r w:rsidRPr="00AA50B0">
              <w:rPr>
                <w:rFonts w:ascii="Calibri" w:hAnsi="Calibri"/>
                <w:color w:val="000000"/>
                <w:sz w:val="16"/>
                <w:szCs w:val="16"/>
              </w:rPr>
              <w:t xml:space="preserve"> </w:t>
            </w:r>
            <w:r w:rsidRPr="00670284">
              <w:rPr>
                <w:rFonts w:ascii="Calibri" w:hAnsi="Calibri"/>
                <w:color w:val="000000"/>
                <w:sz w:val="16"/>
                <w:szCs w:val="16"/>
              </w:rPr>
              <w:t>ISO 9241-171 (2008)—Ergonomics of Human-System Interaction—Part 171: Guidance on software accessibility</w:t>
            </w:r>
          </w:p>
        </w:tc>
        <w:tc>
          <w:tcPr>
            <w:tcW w:w="360" w:type="dxa"/>
            <w:tcBorders>
              <w:top w:val="single" w:sz="4" w:space="0" w:color="auto"/>
              <w:left w:val="single" w:sz="4" w:space="0" w:color="auto"/>
              <w:bottom w:val="single" w:sz="4" w:space="0" w:color="auto"/>
              <w:right w:val="single" w:sz="4" w:space="0" w:color="auto"/>
            </w:tcBorders>
            <w:vAlign w:val="center"/>
          </w:tcPr>
          <w:p w:rsidR="00670284" w:rsidRPr="00AA50B0" w:rsidRDefault="00670284" w:rsidP="0039754B">
            <w:pPr>
              <w:jc w:val="center"/>
              <w:rPr>
                <w:rFonts w:ascii="Calibri" w:hAnsi="Calibri"/>
                <w:color w:val="000000"/>
                <w:sz w:val="16"/>
                <w:szCs w:val="16"/>
              </w:rPr>
            </w:pPr>
          </w:p>
        </w:tc>
        <w:tc>
          <w:tcPr>
            <w:tcW w:w="4183" w:type="dxa"/>
            <w:tcBorders>
              <w:top w:val="single" w:sz="4" w:space="0" w:color="auto"/>
              <w:left w:val="single" w:sz="4" w:space="0" w:color="auto"/>
              <w:bottom w:val="single" w:sz="4" w:space="0" w:color="auto"/>
              <w:right w:val="single" w:sz="4" w:space="0" w:color="auto"/>
            </w:tcBorders>
            <w:vAlign w:val="center"/>
          </w:tcPr>
          <w:p w:rsidR="00670284" w:rsidRPr="00AA50B0" w:rsidRDefault="00670284" w:rsidP="0039754B">
            <w:pPr>
              <w:rPr>
                <w:rFonts w:ascii="Calibri" w:hAnsi="Calibri"/>
                <w:color w:val="000000"/>
                <w:sz w:val="16"/>
                <w:szCs w:val="16"/>
              </w:rPr>
            </w:pPr>
          </w:p>
        </w:tc>
      </w:tr>
    </w:tbl>
    <w:p w:rsidR="00164A96" w:rsidRDefault="00164A96" w:rsidP="00164A96"/>
    <w:p w:rsidR="00F4246D" w:rsidRDefault="00F4246D" w:rsidP="00F4246D">
      <w:pPr>
        <w:pStyle w:val="ListParagraph"/>
      </w:pPr>
    </w:p>
    <w:p w:rsidR="002A47F2" w:rsidRPr="002A47F2" w:rsidRDefault="002A47F2" w:rsidP="002A47F2">
      <w:pPr>
        <w:pStyle w:val="ListParagraph"/>
      </w:pPr>
    </w:p>
    <w:p w:rsidR="002A47F2" w:rsidRDefault="002A47F2" w:rsidP="002A47F2">
      <w:pPr>
        <w:pStyle w:val="ListParagraph"/>
      </w:pPr>
    </w:p>
    <w:p w:rsidR="00713A82" w:rsidRDefault="00713A82">
      <w:pPr>
        <w:rPr>
          <w:rFonts w:ascii="Arial" w:hAnsi="Arial" w:cs="Arial"/>
          <w:b/>
          <w:bCs/>
          <w:kern w:val="32"/>
          <w:sz w:val="32"/>
          <w:szCs w:val="32"/>
        </w:rPr>
      </w:pPr>
      <w:bookmarkStart w:id="10" w:name="_Toc432066411"/>
      <w:r>
        <w:br w:type="page"/>
      </w:r>
    </w:p>
    <w:p w:rsidR="00362E3C" w:rsidRDefault="00362E3C" w:rsidP="00362E3C">
      <w:pPr>
        <w:pStyle w:val="Heading1"/>
      </w:pPr>
      <w:bookmarkStart w:id="11" w:name="_Appendix_B:_ONC"/>
      <w:bookmarkEnd w:id="11"/>
      <w:r>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9C6BF9" w:rsidRDefault="009C6BF9" w:rsidP="009C6BF9"/>
    <w:p w:rsidR="00666C8F" w:rsidRDefault="00666C8F" w:rsidP="00666C8F">
      <w:pPr>
        <w:rPr>
          <w:b/>
        </w:rPr>
      </w:pPr>
      <w:r>
        <w:rPr>
          <w:b/>
        </w:rPr>
        <w:t>§170.315</w:t>
      </w:r>
      <w:r w:rsidRPr="00EE03A1">
        <w:rPr>
          <w:b/>
        </w:rPr>
        <w:t>(</w:t>
      </w:r>
      <w:r>
        <w:rPr>
          <w:b/>
        </w:rPr>
        <w:t>g</w:t>
      </w:r>
      <w:proofErr w:type="gramStart"/>
      <w:r w:rsidRPr="00EE03A1">
        <w:rPr>
          <w:b/>
        </w:rPr>
        <w:t>)(</w:t>
      </w:r>
      <w:proofErr w:type="gramEnd"/>
      <w:r>
        <w:rPr>
          <w:b/>
        </w:rPr>
        <w:t>5</w:t>
      </w:r>
      <w:r w:rsidRPr="00EE03A1">
        <w:rPr>
          <w:b/>
        </w:rPr>
        <w:t xml:space="preserve">) </w:t>
      </w:r>
      <w:r>
        <w:rPr>
          <w:b/>
        </w:rPr>
        <w:t>Accessibility-Centered Design</w:t>
      </w:r>
      <w:r w:rsidRPr="00B02576">
        <w:rPr>
          <w:b/>
        </w:rPr>
        <w:t>.</w:t>
      </w:r>
    </w:p>
    <w:p w:rsidR="00666C8F" w:rsidRDefault="00666C8F" w:rsidP="00666C8F">
      <w:pPr>
        <w:ind w:left="720"/>
      </w:pPr>
      <w:r>
        <w:t>For each capability that a Health IT Module includes and for which that capability's certification is sought, the use of a health IT accessibility-centered design standard or law in the development, testing, implementation and maintenance of that capability must be identified.</w:t>
      </w:r>
    </w:p>
    <w:p w:rsidR="00666C8F" w:rsidRDefault="00666C8F" w:rsidP="00666C8F">
      <w:pPr>
        <w:pStyle w:val="NormalWeb"/>
        <w:ind w:left="1440"/>
      </w:pPr>
      <w:r>
        <w:t>(</w:t>
      </w:r>
      <w:proofErr w:type="spellStart"/>
      <w:r>
        <w:t>i</w:t>
      </w:r>
      <w:proofErr w:type="spellEnd"/>
      <w:r>
        <w:t>) When a single accessibility-centered design standard or law was used for applicable capabilities, it would only need to be identified once.</w:t>
      </w:r>
    </w:p>
    <w:p w:rsidR="00666C8F" w:rsidRDefault="00666C8F" w:rsidP="00666C8F">
      <w:pPr>
        <w:pStyle w:val="NormalWeb"/>
        <w:ind w:left="1440"/>
      </w:pPr>
      <w:r>
        <w:t>(ii) When different accessibility-centered design standards and laws were applied to specific capabilities, each accessibility-centered design standard or law applied would need to be identified. This would include the application of an accessibility-centered design standard or law to some capabilities and none to others.</w:t>
      </w:r>
    </w:p>
    <w:p w:rsidR="00666C8F" w:rsidRDefault="00666C8F" w:rsidP="00666C8F">
      <w:pPr>
        <w:pStyle w:val="NormalWeb"/>
        <w:ind w:left="1440"/>
      </w:pPr>
      <w:r>
        <w:t>(iii) When no accessibility-centered design standard or law was applied to all applicable capabilities such a response is acceptable to satisfy this certification criterion.</w:t>
      </w:r>
    </w:p>
    <w:p w:rsidR="00713A82" w:rsidRDefault="00713A82" w:rsidP="00474E2A"/>
    <w:p w:rsidR="00713A82" w:rsidRDefault="00713A82" w:rsidP="00474E2A"/>
    <w:p w:rsidR="00713A82" w:rsidRDefault="00713A82" w:rsidP="00474E2A"/>
    <w:p w:rsidR="00713A82" w:rsidRDefault="00713A82" w:rsidP="00474E2A"/>
    <w:p w:rsidR="00713A82" w:rsidRDefault="00713A82" w:rsidP="00474E2A"/>
    <w:p w:rsidR="0009560A" w:rsidRDefault="0009560A" w:rsidP="00474E2A"/>
    <w:p w:rsidR="00FB252C" w:rsidRDefault="00FB252C" w:rsidP="00FB252C">
      <w:pPr>
        <w:rPr>
          <w:rStyle w:val="Hyperlink"/>
        </w:rPr>
      </w:pPr>
    </w:p>
    <w:p w:rsidR="00FB252C" w:rsidRDefault="00FB252C" w:rsidP="00FB252C">
      <w:pPr>
        <w:rPr>
          <w:rStyle w:val="Hyperlink"/>
        </w:rPr>
      </w:pPr>
    </w:p>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CB71EF" w:rsidRDefault="00CB71EF" w:rsidP="00CB71EF">
      <w:pPr>
        <w:pStyle w:val="Heading3"/>
      </w:pPr>
      <w:bookmarkStart w:id="12" w:name="_Appendix_C:_Accessibility-Centered"/>
      <w:bookmarkStart w:id="13" w:name="_Toc432066412"/>
      <w:bookmarkEnd w:id="2"/>
      <w:bookmarkEnd w:id="12"/>
      <w:r>
        <w:lastRenderedPageBreak/>
        <w:t>Appendix C: Accessibility-Centered Design g.5 Attestation Template</w:t>
      </w:r>
    </w:p>
    <w:p w:rsidR="00CB71EF" w:rsidRPr="003D3FF8" w:rsidRDefault="00CB71EF" w:rsidP="003D3FF8">
      <w:pPr>
        <w:rPr>
          <w:i/>
        </w:rPr>
      </w:pPr>
      <w:r w:rsidRPr="003D3FF8">
        <w:rPr>
          <w:i/>
        </w:rPr>
        <w:t xml:space="preserve">This appendix contains </w:t>
      </w:r>
      <w:r w:rsidR="004F7B7D" w:rsidRPr="003D3FF8">
        <w:rPr>
          <w:i/>
        </w:rPr>
        <w:t xml:space="preserve">two </w:t>
      </w:r>
      <w:r w:rsidRPr="003D3FF8">
        <w:rPr>
          <w:i/>
        </w:rPr>
        <w:t>template</w:t>
      </w:r>
      <w:r w:rsidR="004F7B7D" w:rsidRPr="003D3FF8">
        <w:rPr>
          <w:i/>
        </w:rPr>
        <w:t>s</w:t>
      </w:r>
      <w:r w:rsidRPr="003D3FF8">
        <w:rPr>
          <w:i/>
        </w:rPr>
        <w:t xml:space="preserve"> </w:t>
      </w:r>
      <w:r w:rsidR="00E0162F">
        <w:rPr>
          <w:i/>
        </w:rPr>
        <w:t xml:space="preserve">below </w:t>
      </w:r>
      <w:r w:rsidRPr="003D3FF8">
        <w:rPr>
          <w:i/>
        </w:rPr>
        <w:t xml:space="preserve">for submitting g.5 attestation based on method #1 and method #2 described in test procedures above. Attestation letter should be returned on company letterhead addressing the required functionality. </w:t>
      </w:r>
    </w:p>
    <w:p w:rsidR="00CB71EF" w:rsidRDefault="00CB71EF" w:rsidP="00CB71EF">
      <w:pPr>
        <w:pStyle w:val="ListParagraph"/>
        <w:rPr>
          <w:i/>
        </w:rPr>
      </w:pPr>
    </w:p>
    <w:p w:rsidR="00CB71EF" w:rsidRPr="003D3FF8" w:rsidRDefault="00CB71EF" w:rsidP="003D3FF8">
      <w:pPr>
        <w:rPr>
          <w:b/>
          <w:i/>
        </w:rPr>
      </w:pPr>
      <w:r w:rsidRPr="003D3FF8">
        <w:rPr>
          <w:b/>
          <w:i/>
        </w:rPr>
        <w:t xml:space="preserve"> </w:t>
      </w:r>
    </w:p>
    <w:p w:rsidR="008B2CE8" w:rsidRDefault="008B2CE8"/>
    <w:p w:rsidR="008B2CE8" w:rsidRDefault="008B2CE8"/>
    <w:p w:rsidR="00E3126F" w:rsidRDefault="00E3126F">
      <w:pPr>
        <w:rPr>
          <w:b/>
        </w:rPr>
      </w:pPr>
      <w:r>
        <w:rPr>
          <w:b/>
        </w:rPr>
        <w:br w:type="page"/>
      </w:r>
    </w:p>
    <w:p w:rsidR="00820C92" w:rsidRDefault="00820C92" w:rsidP="008B2CE8">
      <w:pPr>
        <w:jc w:val="center"/>
        <w:rPr>
          <w:sz w:val="20"/>
          <w:szCs w:val="20"/>
        </w:rPr>
      </w:pPr>
      <w:r w:rsidRPr="00EC0B34">
        <w:rPr>
          <w:sz w:val="20"/>
          <w:szCs w:val="20"/>
        </w:rPr>
        <w:lastRenderedPageBreak/>
        <w:t>Attestation Template (Method 1)</w:t>
      </w:r>
    </w:p>
    <w:p w:rsidR="00820C92" w:rsidRDefault="00820C92" w:rsidP="008B2CE8">
      <w:pPr>
        <w:jc w:val="center"/>
        <w:rPr>
          <w:b/>
        </w:rPr>
      </w:pPr>
    </w:p>
    <w:p w:rsidR="008B2CE8" w:rsidRDefault="008B2CE8" w:rsidP="008B2CE8">
      <w:pPr>
        <w:jc w:val="center"/>
        <w:rPr>
          <w:b/>
        </w:rPr>
      </w:pPr>
      <w:r>
        <w:rPr>
          <w:b/>
        </w:rPr>
        <w:t>Accessibility-Centered Design (170.315.g.5)</w:t>
      </w:r>
    </w:p>
    <w:p w:rsidR="008B2CE8" w:rsidRPr="00EC0B34" w:rsidRDefault="008B2CE8" w:rsidP="008B2CE8">
      <w:pPr>
        <w:jc w:val="center"/>
        <w:rPr>
          <w:sz w:val="20"/>
          <w:szCs w:val="20"/>
        </w:rPr>
      </w:pPr>
      <w:r>
        <w:rPr>
          <w:b/>
        </w:rPr>
        <w:t xml:space="preserve"> </w:t>
      </w:r>
    </w:p>
    <w:p w:rsidR="008B2CE8" w:rsidRDefault="008B2CE8" w:rsidP="008B2CE8"/>
    <w:p w:rsidR="008B2CE8" w:rsidRDefault="008B2CE8" w:rsidP="008B2CE8">
      <w:r>
        <w:t>[Name of Authorized Senior Company Representative]</w:t>
      </w:r>
    </w:p>
    <w:p w:rsidR="008B2CE8" w:rsidRDefault="008B2CE8" w:rsidP="008B2CE8">
      <w:r>
        <w:t>[Title of Company Representative]</w:t>
      </w:r>
    </w:p>
    <w:p w:rsidR="008B2CE8" w:rsidRDefault="008B2CE8" w:rsidP="008B2CE8">
      <w:r>
        <w:t>[Company Contact Information]</w:t>
      </w:r>
    </w:p>
    <w:p w:rsidR="008B2CE8" w:rsidRDefault="008B2CE8" w:rsidP="008B2CE8"/>
    <w:p w:rsidR="008B2CE8" w:rsidRDefault="00C642AA" w:rsidP="008B2CE8">
      <w:r>
        <w:t xml:space="preserve"> </w:t>
      </w:r>
      <w:r w:rsidR="008B2CE8">
        <w:t>[</w:t>
      </w:r>
      <w:r w:rsidR="008B2CE8" w:rsidRPr="003E330C">
        <w:rPr>
          <w:i/>
        </w:rPr>
        <w:t>COMPANY NAME</w:t>
      </w:r>
      <w:r w:rsidR="008B2CE8">
        <w:t>] uses [</w:t>
      </w:r>
      <w:r w:rsidR="008B2CE8" w:rsidRPr="00422332">
        <w:rPr>
          <w:i/>
        </w:rPr>
        <w:t>a single</w:t>
      </w:r>
      <w:r w:rsidR="008B2CE8">
        <w:t>/</w:t>
      </w:r>
      <w:r w:rsidR="008B2CE8" w:rsidRPr="00422332">
        <w:rPr>
          <w:i/>
        </w:rPr>
        <w:t>multiple</w:t>
      </w:r>
      <w:r w:rsidR="008B2CE8">
        <w:t xml:space="preserve">], standard accessibility-centered design </w:t>
      </w:r>
      <w:r w:rsidR="00B55585">
        <w:t xml:space="preserve">approach </w:t>
      </w:r>
      <w:r w:rsidR="008B2CE8">
        <w:t>in the development, testing, implementation and maintenance of capabilities of each module in [</w:t>
      </w:r>
      <w:r w:rsidR="008B2CE8" w:rsidRPr="007E0DF7">
        <w:rPr>
          <w:i/>
        </w:rPr>
        <w:t>CERTIFICATION BEING SOUGHT</w:t>
      </w:r>
      <w:r w:rsidR="008B2CE8">
        <w:t>]. [</w:t>
      </w:r>
      <w:r w:rsidR="008B2CE8" w:rsidRPr="007E0DF7">
        <w:rPr>
          <w:i/>
        </w:rPr>
        <w:t>COMPANY NAME</w:t>
      </w:r>
      <w:r w:rsidR="008B2CE8">
        <w:t>] identifies with the following standard(s) or law(s):</w:t>
      </w:r>
    </w:p>
    <w:p w:rsidR="008B2CE8" w:rsidRDefault="008B2CE8" w:rsidP="008B2CE8"/>
    <w:p w:rsidR="008B2CE8" w:rsidRDefault="008B2CE8" w:rsidP="008B2CE8"/>
    <w:p w:rsidR="008B2CE8" w:rsidRDefault="008B2CE8" w:rsidP="008B2CE8"/>
    <w:p w:rsidR="004D3EF7" w:rsidRDefault="004D3EF7" w:rsidP="008B2CE8"/>
    <w:p w:rsidR="0032138E" w:rsidRDefault="0032138E" w:rsidP="008B2CE8"/>
    <w:p w:rsidR="0032138E" w:rsidRDefault="0032138E" w:rsidP="008B2CE8"/>
    <w:p w:rsidR="00B55585" w:rsidRDefault="00B55585" w:rsidP="008B2CE8"/>
    <w:p w:rsidR="008B2CE8" w:rsidRDefault="008B2CE8" w:rsidP="008B2CE8">
      <w:pPr>
        <w:rPr>
          <w:i/>
        </w:rPr>
      </w:pPr>
      <w:r>
        <w:rPr>
          <w:i/>
        </w:rPr>
        <w:t>**</w:t>
      </w:r>
      <w:r w:rsidRPr="00422332">
        <w:rPr>
          <w:i/>
        </w:rPr>
        <w:t>For Multiple</w:t>
      </w:r>
      <w:r w:rsidR="00B55585">
        <w:rPr>
          <w:i/>
        </w:rPr>
        <w:t>-standard approach</w:t>
      </w:r>
      <w:r>
        <w:rPr>
          <w:i/>
        </w:rPr>
        <w:t xml:space="preserve"> ONLY**</w:t>
      </w:r>
    </w:p>
    <w:p w:rsidR="008B2CE8" w:rsidRPr="007E0DF7" w:rsidRDefault="008B2CE8" w:rsidP="008B2CE8">
      <w:pPr>
        <w:rPr>
          <w:b/>
        </w:rPr>
      </w:pPr>
      <w:r w:rsidRPr="007E0DF7">
        <w:rPr>
          <w:b/>
        </w:rPr>
        <w:t>Explanation</w:t>
      </w:r>
    </w:p>
    <w:p w:rsidR="008B2CE8" w:rsidRDefault="008B2CE8" w:rsidP="008B2CE8">
      <w:pPr>
        <w:ind w:firstLine="720"/>
      </w:pPr>
      <w:r>
        <w:t>For [</w:t>
      </w:r>
      <w:r w:rsidRPr="007E0DF7">
        <w:rPr>
          <w:i/>
        </w:rPr>
        <w:t>Capability 1</w:t>
      </w:r>
      <w:r>
        <w:t>], [</w:t>
      </w:r>
      <w:r w:rsidRPr="007E0DF7">
        <w:rPr>
          <w:i/>
        </w:rPr>
        <w:t>COMPANY</w:t>
      </w:r>
      <w:r>
        <w:t>] uses [</w:t>
      </w:r>
      <w:r w:rsidRPr="00B36860">
        <w:rPr>
          <w:i/>
        </w:rPr>
        <w:t>STANDARD/LAW</w:t>
      </w:r>
      <w:r>
        <w:t>].</w:t>
      </w:r>
    </w:p>
    <w:p w:rsidR="008B2CE8" w:rsidRDefault="008B2CE8" w:rsidP="008B2CE8">
      <w:pPr>
        <w:ind w:firstLine="720"/>
        <w:rPr>
          <w:i/>
        </w:rPr>
      </w:pPr>
      <w:r>
        <w:t>For [</w:t>
      </w:r>
      <w:r w:rsidRPr="007E0DF7">
        <w:rPr>
          <w:i/>
        </w:rPr>
        <w:t>Capability 2</w:t>
      </w:r>
      <w:r>
        <w:t>], [</w:t>
      </w:r>
      <w:r w:rsidRPr="007E0DF7">
        <w:rPr>
          <w:i/>
        </w:rPr>
        <w:t>COMPANY</w:t>
      </w:r>
      <w:r>
        <w:t>] uses [</w:t>
      </w:r>
      <w:r>
        <w:rPr>
          <w:i/>
        </w:rPr>
        <w:t>STANDARD/LAW</w:t>
      </w:r>
      <w:r>
        <w:t>].</w:t>
      </w:r>
    </w:p>
    <w:p w:rsidR="008B2CE8" w:rsidRDefault="008B2CE8" w:rsidP="008B2CE8">
      <w:pPr>
        <w:rPr>
          <w:i/>
        </w:rPr>
      </w:pPr>
    </w:p>
    <w:p w:rsidR="008F34A9" w:rsidRDefault="008F34A9" w:rsidP="008B2CE8">
      <w:pPr>
        <w:rPr>
          <w:i/>
        </w:rPr>
      </w:pPr>
    </w:p>
    <w:p w:rsidR="008F34A9" w:rsidRPr="00422332" w:rsidRDefault="008F34A9" w:rsidP="008B2CE8">
      <w:pPr>
        <w:rPr>
          <w:i/>
        </w:rPr>
      </w:pPr>
    </w:p>
    <w:p w:rsidR="008B2CE8" w:rsidRPr="00EB5B0E" w:rsidRDefault="008B2CE8" w:rsidP="008B2CE8">
      <w:pPr>
        <w:rPr>
          <w:i/>
          <w:u w:val="single"/>
        </w:rPr>
      </w:pPr>
    </w:p>
    <w:p w:rsidR="00E461A1" w:rsidRDefault="00E461A1" w:rsidP="00E461A1">
      <w:pPr>
        <w:rPr>
          <w:b/>
        </w:rPr>
      </w:pPr>
      <w:r>
        <w:rPr>
          <w:b/>
        </w:rPr>
        <w:t xml:space="preserve">I hereby attest that all above statements are true, as an authorized signing authority on behalf of my organization. </w:t>
      </w:r>
    </w:p>
    <w:p w:rsidR="00E461A1" w:rsidRDefault="00E461A1" w:rsidP="00E461A1">
      <w:r>
        <w:t>[Signature]</w:t>
      </w:r>
    </w:p>
    <w:p w:rsidR="00E461A1" w:rsidRDefault="00E461A1" w:rsidP="00E461A1">
      <w:r>
        <w:t>[Signature Block of Authorized Senior Company Representative]</w:t>
      </w:r>
    </w:p>
    <w:p w:rsidR="00E461A1" w:rsidRDefault="00E461A1" w:rsidP="00E461A1">
      <w:r>
        <w:t>[Date signed]</w:t>
      </w:r>
    </w:p>
    <w:p w:rsidR="005C422B" w:rsidRDefault="00CB71EF">
      <w:r>
        <w:br w:type="page"/>
      </w:r>
    </w:p>
    <w:p w:rsidR="00820C92" w:rsidRDefault="00820C92" w:rsidP="00820C92">
      <w:pPr>
        <w:jc w:val="center"/>
        <w:rPr>
          <w:sz w:val="18"/>
          <w:szCs w:val="18"/>
        </w:rPr>
      </w:pPr>
      <w:r w:rsidRPr="00487560">
        <w:rPr>
          <w:sz w:val="18"/>
          <w:szCs w:val="18"/>
        </w:rPr>
        <w:lastRenderedPageBreak/>
        <w:t>Attestation Template (Method 2)</w:t>
      </w:r>
    </w:p>
    <w:p w:rsidR="00820C92" w:rsidRDefault="00820C92" w:rsidP="00820C92">
      <w:pPr>
        <w:jc w:val="center"/>
      </w:pPr>
    </w:p>
    <w:p w:rsidR="005B4E1A" w:rsidRDefault="005B4E1A" w:rsidP="005B4E1A">
      <w:pPr>
        <w:jc w:val="center"/>
        <w:rPr>
          <w:b/>
        </w:rPr>
      </w:pPr>
      <w:r>
        <w:rPr>
          <w:b/>
        </w:rPr>
        <w:t>Accessibility-Centered Design (170.315.g.5)</w:t>
      </w:r>
    </w:p>
    <w:p w:rsidR="005B4E1A" w:rsidRPr="00487560" w:rsidRDefault="005B4E1A" w:rsidP="005B4E1A">
      <w:pPr>
        <w:jc w:val="center"/>
        <w:rPr>
          <w:sz w:val="18"/>
          <w:szCs w:val="18"/>
        </w:rPr>
      </w:pPr>
      <w:r>
        <w:rPr>
          <w:b/>
        </w:rPr>
        <w:t xml:space="preserve"> </w:t>
      </w:r>
    </w:p>
    <w:p w:rsidR="005B4E1A" w:rsidRDefault="005B4E1A" w:rsidP="005B4E1A"/>
    <w:p w:rsidR="005B4E1A" w:rsidRDefault="005B4E1A" w:rsidP="005B4E1A">
      <w:r>
        <w:t>[Name of Authorized Senior Company Representative]</w:t>
      </w:r>
    </w:p>
    <w:p w:rsidR="005B4E1A" w:rsidRDefault="005B4E1A" w:rsidP="005B4E1A">
      <w:r>
        <w:t>[Title of Company Representative]</w:t>
      </w:r>
    </w:p>
    <w:p w:rsidR="005B4E1A" w:rsidRDefault="005B4E1A" w:rsidP="005B4E1A">
      <w:r>
        <w:t>[Company Contact Information]</w:t>
      </w:r>
    </w:p>
    <w:p w:rsidR="005B4E1A" w:rsidRDefault="005B4E1A" w:rsidP="005B4E1A"/>
    <w:p w:rsidR="005B4E1A" w:rsidRPr="003B09AC" w:rsidRDefault="00C642AA" w:rsidP="005B4E1A">
      <w:r>
        <w:t xml:space="preserve"> </w:t>
      </w:r>
      <w:r w:rsidR="005B4E1A">
        <w:t>[</w:t>
      </w:r>
      <w:r w:rsidR="005B4E1A" w:rsidRPr="005B4E1A">
        <w:rPr>
          <w:i/>
        </w:rPr>
        <w:t>COMPANY NAME</w:t>
      </w:r>
      <w:r w:rsidR="005B4E1A">
        <w:t xml:space="preserve">] </w:t>
      </w:r>
      <w:r w:rsidR="005B4E1A" w:rsidRPr="003B09AC">
        <w:t>does not use any health IT accessibility-centered design standard or law in the development, testing, implementation and maintenance of capabilities of each module in [</w:t>
      </w:r>
      <w:r w:rsidR="005B4E1A" w:rsidRPr="003B09AC">
        <w:rPr>
          <w:i/>
        </w:rPr>
        <w:t>CERTIFICATION BEING SOUGHT</w:t>
      </w:r>
      <w:r w:rsidR="005B4E1A" w:rsidRPr="003B09AC">
        <w:t xml:space="preserve">]. </w:t>
      </w:r>
    </w:p>
    <w:p w:rsidR="005B4E1A" w:rsidRDefault="005B4E1A" w:rsidP="005B4E1A"/>
    <w:p w:rsidR="007B5A19" w:rsidRDefault="007B5A19" w:rsidP="005B4E1A"/>
    <w:p w:rsidR="007B5A19" w:rsidRDefault="007B5A19" w:rsidP="005B4E1A"/>
    <w:p w:rsidR="007B5A19" w:rsidRDefault="007B5A19" w:rsidP="005B4E1A"/>
    <w:p w:rsidR="007B5A19" w:rsidRDefault="007B5A19" w:rsidP="005B4E1A"/>
    <w:p w:rsidR="005B4E1A" w:rsidRDefault="005B4E1A" w:rsidP="005B4E1A">
      <w:pPr>
        <w:rPr>
          <w:i/>
        </w:rPr>
      </w:pPr>
    </w:p>
    <w:p w:rsidR="00E461A1" w:rsidRDefault="00E461A1" w:rsidP="005B4E1A">
      <w:pPr>
        <w:rPr>
          <w:i/>
        </w:rPr>
      </w:pPr>
    </w:p>
    <w:p w:rsidR="00E461A1" w:rsidRPr="00422332" w:rsidRDefault="00E461A1" w:rsidP="005B4E1A">
      <w:pPr>
        <w:rPr>
          <w:i/>
        </w:rPr>
      </w:pPr>
    </w:p>
    <w:p w:rsidR="00E461A1" w:rsidRDefault="00E461A1" w:rsidP="00E461A1">
      <w:pPr>
        <w:rPr>
          <w:b/>
        </w:rPr>
      </w:pPr>
      <w:r>
        <w:rPr>
          <w:b/>
        </w:rPr>
        <w:t xml:space="preserve">I hereby attest that all above statements are true, as an authorized signing authority on behalf of my organization. </w:t>
      </w:r>
    </w:p>
    <w:p w:rsidR="00E461A1" w:rsidRDefault="00E461A1" w:rsidP="00E461A1">
      <w:r>
        <w:t>[Signature]</w:t>
      </w:r>
    </w:p>
    <w:p w:rsidR="00E461A1" w:rsidRDefault="00E461A1" w:rsidP="00E461A1">
      <w:r>
        <w:t>[Signature Block of Authorized Senior Company Representative]</w:t>
      </w:r>
    </w:p>
    <w:p w:rsidR="00E461A1" w:rsidRDefault="00E461A1" w:rsidP="00E461A1">
      <w:r>
        <w:t>[Date signed]</w:t>
      </w:r>
    </w:p>
    <w:p w:rsidR="005B4E1A" w:rsidRDefault="005B4E1A">
      <w:pPr>
        <w:rPr>
          <w:rFonts w:ascii="Arial" w:hAnsi="Arial" w:cs="Arial"/>
          <w:b/>
          <w:bCs/>
          <w:kern w:val="32"/>
          <w:sz w:val="32"/>
          <w:szCs w:val="32"/>
        </w:rPr>
      </w:pPr>
    </w:p>
    <w:p w:rsidR="005B4E1A" w:rsidRDefault="005B4E1A">
      <w:pPr>
        <w:rPr>
          <w:rFonts w:ascii="Arial" w:hAnsi="Arial" w:cs="Arial"/>
          <w:b/>
          <w:bCs/>
          <w:kern w:val="32"/>
          <w:sz w:val="32"/>
          <w:szCs w:val="32"/>
        </w:rPr>
      </w:pPr>
      <w:r>
        <w:br w:type="page"/>
      </w:r>
    </w:p>
    <w:p w:rsidR="00362E3C" w:rsidRDefault="00362E3C" w:rsidP="00362E3C">
      <w:pPr>
        <w:pStyle w:val="Heading1"/>
      </w:pPr>
      <w:r>
        <w:lastRenderedPageBreak/>
        <w:t>Change Log</w:t>
      </w:r>
      <w:bookmarkEnd w:id="13"/>
    </w:p>
    <w:tbl>
      <w:tblPr>
        <w:tblStyle w:val="TableGrid"/>
        <w:tblW w:w="8725" w:type="dxa"/>
        <w:tblLook w:val="04A0" w:firstRow="1" w:lastRow="0" w:firstColumn="1" w:lastColumn="0" w:noHBand="0" w:noVBand="1"/>
      </w:tblPr>
      <w:tblGrid>
        <w:gridCol w:w="1885"/>
        <w:gridCol w:w="6840"/>
      </w:tblGrid>
      <w:tr w:rsidR="00362E3C" w:rsidTr="00E60E72">
        <w:tc>
          <w:tcPr>
            <w:tcW w:w="1885" w:type="dxa"/>
          </w:tcPr>
          <w:p w:rsidR="00362E3C" w:rsidRDefault="00362E3C" w:rsidP="004A3AA7">
            <w:r>
              <w:t>Revision</w:t>
            </w:r>
          </w:p>
        </w:tc>
        <w:tc>
          <w:tcPr>
            <w:tcW w:w="6840" w:type="dxa"/>
          </w:tcPr>
          <w:p w:rsidR="00362E3C" w:rsidRDefault="00362E3C" w:rsidP="004A3AA7">
            <w:r>
              <w:t>Change Description</w:t>
            </w:r>
          </w:p>
        </w:tc>
      </w:tr>
      <w:tr w:rsidR="00362E3C" w:rsidTr="00E60E72">
        <w:tc>
          <w:tcPr>
            <w:tcW w:w="1885" w:type="dxa"/>
          </w:tcPr>
          <w:p w:rsidR="00362E3C" w:rsidRDefault="00C642AA" w:rsidP="007E7B79">
            <w:r>
              <w:t>01-Apr-2016</w:t>
            </w:r>
          </w:p>
        </w:tc>
        <w:tc>
          <w:tcPr>
            <w:tcW w:w="6840" w:type="dxa"/>
          </w:tcPr>
          <w:p w:rsidR="00362E3C" w:rsidRDefault="00C642AA" w:rsidP="004A3AA7">
            <w:r>
              <w:t>Added additional accessibility standards to table under Appendix A.</w:t>
            </w:r>
          </w:p>
        </w:tc>
      </w:tr>
      <w:tr w:rsidR="00C642AA" w:rsidTr="00E60E72">
        <w:tc>
          <w:tcPr>
            <w:tcW w:w="1885" w:type="dxa"/>
          </w:tcPr>
          <w:p w:rsidR="00C642AA" w:rsidRDefault="00C642AA" w:rsidP="00C642AA">
            <w:r>
              <w:t>01-Mar-2016</w:t>
            </w:r>
          </w:p>
        </w:tc>
        <w:tc>
          <w:tcPr>
            <w:tcW w:w="6840" w:type="dxa"/>
          </w:tcPr>
          <w:p w:rsidR="00C642AA" w:rsidRDefault="00C642AA" w:rsidP="00C642AA">
            <w:r>
              <w:t>Initial Release.</w:t>
            </w:r>
          </w:p>
        </w:tc>
      </w:tr>
      <w:tr w:rsidR="00C642AA" w:rsidTr="00E60E72">
        <w:tc>
          <w:tcPr>
            <w:tcW w:w="1885" w:type="dxa"/>
          </w:tcPr>
          <w:p w:rsidR="00C642AA" w:rsidRDefault="00C642AA" w:rsidP="00C642AA"/>
        </w:tc>
        <w:tc>
          <w:tcPr>
            <w:tcW w:w="6840" w:type="dxa"/>
          </w:tcPr>
          <w:p w:rsidR="00C642AA" w:rsidRDefault="00C642AA" w:rsidP="00C642AA"/>
        </w:tc>
      </w:tr>
      <w:tr w:rsidR="00C642AA" w:rsidTr="00E60E72">
        <w:tc>
          <w:tcPr>
            <w:tcW w:w="1885" w:type="dxa"/>
          </w:tcPr>
          <w:p w:rsidR="00C642AA" w:rsidRDefault="00C642AA" w:rsidP="00C642AA"/>
        </w:tc>
        <w:tc>
          <w:tcPr>
            <w:tcW w:w="6840" w:type="dxa"/>
          </w:tcPr>
          <w:p w:rsidR="00C642AA" w:rsidRDefault="00C642AA" w:rsidP="00C642AA"/>
        </w:tc>
      </w:tr>
      <w:tr w:rsidR="00C642AA" w:rsidTr="00E60E72">
        <w:tc>
          <w:tcPr>
            <w:tcW w:w="1885" w:type="dxa"/>
          </w:tcPr>
          <w:p w:rsidR="00C642AA" w:rsidRDefault="00C642AA" w:rsidP="00C642AA"/>
        </w:tc>
        <w:tc>
          <w:tcPr>
            <w:tcW w:w="6840" w:type="dxa"/>
          </w:tcPr>
          <w:p w:rsidR="00C642AA" w:rsidRDefault="00C642AA" w:rsidP="00C642AA"/>
        </w:tc>
      </w:tr>
      <w:tr w:rsidR="00C642AA" w:rsidTr="00E60E72">
        <w:tc>
          <w:tcPr>
            <w:tcW w:w="1885" w:type="dxa"/>
          </w:tcPr>
          <w:p w:rsidR="00C642AA" w:rsidRDefault="00C642AA" w:rsidP="00C642AA"/>
        </w:tc>
        <w:tc>
          <w:tcPr>
            <w:tcW w:w="6840" w:type="dxa"/>
          </w:tcPr>
          <w:p w:rsidR="00C642AA" w:rsidRDefault="00C642AA" w:rsidP="00C642AA"/>
        </w:tc>
      </w:tr>
      <w:tr w:rsidR="00C642AA" w:rsidTr="00E60E72">
        <w:tc>
          <w:tcPr>
            <w:tcW w:w="1885" w:type="dxa"/>
          </w:tcPr>
          <w:p w:rsidR="00C642AA" w:rsidRDefault="00C642AA" w:rsidP="00C642AA"/>
        </w:tc>
        <w:tc>
          <w:tcPr>
            <w:tcW w:w="6840" w:type="dxa"/>
          </w:tcPr>
          <w:p w:rsidR="00C642AA" w:rsidRDefault="00C642AA" w:rsidP="00C642AA"/>
        </w:tc>
      </w:tr>
      <w:tr w:rsidR="00C642AA" w:rsidTr="00E60E72">
        <w:tc>
          <w:tcPr>
            <w:tcW w:w="1885" w:type="dxa"/>
          </w:tcPr>
          <w:p w:rsidR="00C642AA" w:rsidRDefault="00C642AA" w:rsidP="00C642AA"/>
        </w:tc>
        <w:tc>
          <w:tcPr>
            <w:tcW w:w="6840" w:type="dxa"/>
          </w:tcPr>
          <w:p w:rsidR="00C642AA" w:rsidRDefault="00C642AA" w:rsidP="00C642AA"/>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E86CAB">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9"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0"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1"/>
      <w:headerReference w:type="default" r:id="rId12"/>
      <w:footerReference w:type="default" r:id="rId13"/>
      <w:head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A3C" w:rsidRDefault="00271A3C">
      <w:r>
        <w:separator/>
      </w:r>
    </w:p>
  </w:endnote>
  <w:endnote w:type="continuationSeparator" w:id="0">
    <w:p w:rsidR="00271A3C" w:rsidRDefault="0027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B79" w:rsidRDefault="007E7B79" w:rsidP="007E7B79">
    <w:pPr>
      <w:pStyle w:val="Footer"/>
      <w:jc w:val="right"/>
      <w:rPr>
        <w:b/>
        <w:color w:val="000000"/>
        <w:sz w:val="16"/>
        <w:szCs w:val="16"/>
      </w:rPr>
    </w:pPr>
    <w:r>
      <w:rPr>
        <w:b/>
        <w:color w:val="000000"/>
        <w:sz w:val="16"/>
        <w:szCs w:val="16"/>
      </w:rPr>
      <w:t>Rev.: 01</w:t>
    </w:r>
    <w:r w:rsidR="00E60E72">
      <w:rPr>
        <w:b/>
        <w:color w:val="000000"/>
        <w:sz w:val="16"/>
        <w:szCs w:val="16"/>
      </w:rPr>
      <w:t>Apr</w:t>
    </w:r>
    <w:r>
      <w:rPr>
        <w:b/>
        <w:color w:val="000000"/>
        <w:sz w:val="16"/>
        <w:szCs w:val="16"/>
      </w:rPr>
      <w:t>2016</w:t>
    </w:r>
  </w:p>
  <w:p w:rsidR="007E7B79" w:rsidRDefault="007E7B79" w:rsidP="007E7B79">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8B3936">
      <w:rPr>
        <w:b/>
        <w:noProof/>
        <w:sz w:val="16"/>
        <w:szCs w:val="16"/>
      </w:rPr>
      <w:t>5</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8B3936">
      <w:rPr>
        <w:b/>
        <w:noProof/>
        <w:sz w:val="16"/>
        <w:szCs w:val="16"/>
      </w:rPr>
      <w:t>14</w:t>
    </w:r>
    <w:r>
      <w:rPr>
        <w:b/>
        <w:sz w:val="16"/>
        <w:szCs w:val="16"/>
      </w:rPr>
      <w:fldChar w:fldCharType="end"/>
    </w:r>
  </w:p>
  <w:p w:rsidR="00D63A5B" w:rsidRPr="00894E8A" w:rsidRDefault="00D63A5B" w:rsidP="00D63A5B">
    <w:pPr>
      <w:jc w:val="center"/>
      <w:rPr>
        <w:sz w:val="20"/>
        <w:szCs w:val="20"/>
      </w:rPr>
    </w:pPr>
    <w:r w:rsidRPr="00894E8A">
      <w:rPr>
        <w:sz w:val="20"/>
        <w:szCs w:val="20"/>
      </w:rPr>
      <w:t>Copyright © 201</w:t>
    </w:r>
    <w:r w:rsidR="00B93D7E">
      <w:rPr>
        <w:sz w:val="20"/>
        <w:szCs w:val="20"/>
      </w:rPr>
      <w:t>6</w:t>
    </w:r>
    <w:r w:rsidRPr="00894E8A">
      <w:rPr>
        <w:sz w:val="20"/>
        <w:szCs w:val="20"/>
      </w:rPr>
      <w:t xml:space="preserve"> Drummond Group </w:t>
    </w:r>
    <w:r w:rsidR="00670062" w:rsidRPr="00894E8A">
      <w:rPr>
        <w:sz w:val="20"/>
        <w:szCs w:val="20"/>
      </w:rPr>
      <w:t>LLC</w:t>
    </w:r>
  </w:p>
  <w:p w:rsidR="006B0544" w:rsidRPr="00894E8A" w:rsidRDefault="00D63A5B"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A3C" w:rsidRDefault="00271A3C">
      <w:r>
        <w:separator/>
      </w:r>
    </w:p>
  </w:footnote>
  <w:footnote w:type="continuationSeparator" w:id="0">
    <w:p w:rsidR="00271A3C" w:rsidRDefault="00271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271A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271A3C"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B21AF4">
      <w:rPr>
        <w:b/>
        <w:color w:val="000000"/>
        <w:sz w:val="32"/>
        <w:szCs w:val="32"/>
      </w:rPr>
      <w:tab/>
      <w:t xml:space="preserve">    </w:t>
    </w:r>
    <w:r w:rsidR="00D5360D">
      <w:rPr>
        <w:b/>
        <w:color w:val="000000"/>
        <w:sz w:val="32"/>
        <w:szCs w:val="32"/>
      </w:rPr>
      <w:tab/>
    </w:r>
    <w:r w:rsidR="00D5360D">
      <w:rPr>
        <w:b/>
        <w:color w:val="000000"/>
        <w:sz w:val="32"/>
        <w:szCs w:val="32"/>
      </w:rPr>
      <w:tab/>
    </w:r>
    <w:r w:rsidR="007F73D0">
      <w:rPr>
        <w:b/>
        <w:color w:val="000000"/>
      </w:rPr>
      <w:t>170.31</w:t>
    </w:r>
    <w:r w:rsidR="00774459">
      <w:rPr>
        <w:b/>
        <w:color w:val="000000"/>
      </w:rPr>
      <w:t>5</w:t>
    </w:r>
    <w:proofErr w:type="gramStart"/>
    <w:r w:rsidR="00774459">
      <w:rPr>
        <w:b/>
        <w:color w:val="000000"/>
      </w:rPr>
      <w:t>.</w:t>
    </w:r>
    <w:r w:rsidR="00D5360D">
      <w:rPr>
        <w:b/>
        <w:color w:val="000000"/>
      </w:rPr>
      <w:t>g.5</w:t>
    </w:r>
    <w:proofErr w:type="gramEnd"/>
    <w:r w:rsidR="00D5360D">
      <w:rPr>
        <w:b/>
        <w:color w:val="000000"/>
      </w:rPr>
      <w:t xml:space="preserve"> Accessibility Centered-Design</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271A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6923"/>
    <w:multiLevelType w:val="hybridMultilevel"/>
    <w:tmpl w:val="4F1C61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67562"/>
    <w:multiLevelType w:val="hybridMultilevel"/>
    <w:tmpl w:val="154A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881451A"/>
    <w:multiLevelType w:val="hybridMultilevel"/>
    <w:tmpl w:val="8A042D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206CC6"/>
    <w:multiLevelType w:val="hybridMultilevel"/>
    <w:tmpl w:val="2206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A40726"/>
    <w:multiLevelType w:val="hybridMultilevel"/>
    <w:tmpl w:val="B6347B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AFE6BC7"/>
    <w:multiLevelType w:val="hybridMultilevel"/>
    <w:tmpl w:val="ECBE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837EF1"/>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C3DDE"/>
    <w:multiLevelType w:val="hybridMultilevel"/>
    <w:tmpl w:val="7DE0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DA65F3"/>
    <w:multiLevelType w:val="hybridMultilevel"/>
    <w:tmpl w:val="EDB6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7142457"/>
    <w:multiLevelType w:val="hybridMultilevel"/>
    <w:tmpl w:val="9D9AC7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A3E0789"/>
    <w:multiLevelType w:val="hybridMultilevel"/>
    <w:tmpl w:val="6EE4B3D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EAF7D00"/>
    <w:multiLevelType w:val="multilevel"/>
    <w:tmpl w:val="7DF0F5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C678EA"/>
    <w:multiLevelType w:val="hybridMultilevel"/>
    <w:tmpl w:val="ED7E81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C092778"/>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5"/>
  </w:num>
  <w:num w:numId="2">
    <w:abstractNumId w:val="5"/>
  </w:num>
  <w:num w:numId="3">
    <w:abstractNumId w:val="13"/>
  </w:num>
  <w:num w:numId="4">
    <w:abstractNumId w:val="12"/>
  </w:num>
  <w:num w:numId="5">
    <w:abstractNumId w:val="20"/>
  </w:num>
  <w:num w:numId="6">
    <w:abstractNumId w:val="6"/>
  </w:num>
  <w:num w:numId="7">
    <w:abstractNumId w:val="8"/>
  </w:num>
  <w:num w:numId="8">
    <w:abstractNumId w:val="29"/>
  </w:num>
  <w:num w:numId="9">
    <w:abstractNumId w:val="9"/>
  </w:num>
  <w:num w:numId="10">
    <w:abstractNumId w:val="28"/>
  </w:num>
  <w:num w:numId="11">
    <w:abstractNumId w:val="4"/>
  </w:num>
  <w:num w:numId="12">
    <w:abstractNumId w:val="24"/>
  </w:num>
  <w:num w:numId="13">
    <w:abstractNumId w:val="19"/>
  </w:num>
  <w:num w:numId="14">
    <w:abstractNumId w:val="30"/>
  </w:num>
  <w:num w:numId="15">
    <w:abstractNumId w:val="31"/>
  </w:num>
  <w:num w:numId="16">
    <w:abstractNumId w:val="40"/>
  </w:num>
  <w:num w:numId="17">
    <w:abstractNumId w:val="1"/>
  </w:num>
  <w:num w:numId="18">
    <w:abstractNumId w:val="38"/>
  </w:num>
  <w:num w:numId="19">
    <w:abstractNumId w:val="33"/>
  </w:num>
  <w:num w:numId="20">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
  </w:num>
  <w:num w:numId="23">
    <w:abstractNumId w:val="23"/>
  </w:num>
  <w:num w:numId="24">
    <w:abstractNumId w:val="21"/>
  </w:num>
  <w:num w:numId="25">
    <w:abstractNumId w:val="22"/>
  </w:num>
  <w:num w:numId="26">
    <w:abstractNumId w:val="42"/>
  </w:num>
  <w:num w:numId="27">
    <w:abstractNumId w:val="25"/>
  </w:num>
  <w:num w:numId="28">
    <w:abstractNumId w:val="39"/>
  </w:num>
  <w:num w:numId="29">
    <w:abstractNumId w:val="17"/>
  </w:num>
  <w:num w:numId="30">
    <w:abstractNumId w:val="10"/>
  </w:num>
  <w:num w:numId="31">
    <w:abstractNumId w:val="3"/>
  </w:num>
  <w:num w:numId="32">
    <w:abstractNumId w:val="0"/>
  </w:num>
  <w:num w:numId="33">
    <w:abstractNumId w:val="34"/>
  </w:num>
  <w:num w:numId="34">
    <w:abstractNumId w:val="7"/>
  </w:num>
  <w:num w:numId="35">
    <w:abstractNumId w:val="41"/>
  </w:num>
  <w:num w:numId="36">
    <w:abstractNumId w:val="18"/>
  </w:num>
  <w:num w:numId="37">
    <w:abstractNumId w:val="37"/>
  </w:num>
  <w:num w:numId="38">
    <w:abstractNumId w:val="32"/>
  </w:num>
  <w:num w:numId="39">
    <w:abstractNumId w:val="26"/>
  </w:num>
  <w:num w:numId="40">
    <w:abstractNumId w:val="14"/>
  </w:num>
  <w:num w:numId="41">
    <w:abstractNumId w:val="27"/>
  </w:num>
  <w:num w:numId="42">
    <w:abstractNumId w:val="16"/>
  </w:num>
  <w:num w:numId="43">
    <w:abstractNumId w:val="35"/>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6BA"/>
    <w:rsid w:val="00017B5D"/>
    <w:rsid w:val="00017ED2"/>
    <w:rsid w:val="00023BE3"/>
    <w:rsid w:val="00027433"/>
    <w:rsid w:val="00027BBD"/>
    <w:rsid w:val="00031CC0"/>
    <w:rsid w:val="0003234C"/>
    <w:rsid w:val="00033396"/>
    <w:rsid w:val="0003750C"/>
    <w:rsid w:val="0004290B"/>
    <w:rsid w:val="000449FC"/>
    <w:rsid w:val="000466CB"/>
    <w:rsid w:val="00046795"/>
    <w:rsid w:val="00050263"/>
    <w:rsid w:val="00050F36"/>
    <w:rsid w:val="000514F5"/>
    <w:rsid w:val="000545E6"/>
    <w:rsid w:val="00055538"/>
    <w:rsid w:val="00055576"/>
    <w:rsid w:val="00060445"/>
    <w:rsid w:val="00062EDB"/>
    <w:rsid w:val="000638E6"/>
    <w:rsid w:val="00063DD0"/>
    <w:rsid w:val="00065309"/>
    <w:rsid w:val="000656BA"/>
    <w:rsid w:val="000718AD"/>
    <w:rsid w:val="00072A79"/>
    <w:rsid w:val="00075C49"/>
    <w:rsid w:val="0007769F"/>
    <w:rsid w:val="0008384D"/>
    <w:rsid w:val="0008418A"/>
    <w:rsid w:val="00090059"/>
    <w:rsid w:val="00092310"/>
    <w:rsid w:val="0009560A"/>
    <w:rsid w:val="00097CD4"/>
    <w:rsid w:val="000A27DD"/>
    <w:rsid w:val="000A2D31"/>
    <w:rsid w:val="000A4B6A"/>
    <w:rsid w:val="000A4D9A"/>
    <w:rsid w:val="000A4DA2"/>
    <w:rsid w:val="000A62A6"/>
    <w:rsid w:val="000A65E0"/>
    <w:rsid w:val="000A672E"/>
    <w:rsid w:val="000B2167"/>
    <w:rsid w:val="000B3D81"/>
    <w:rsid w:val="000B54B8"/>
    <w:rsid w:val="000B68FE"/>
    <w:rsid w:val="000C0887"/>
    <w:rsid w:val="000C0938"/>
    <w:rsid w:val="000C2A49"/>
    <w:rsid w:val="000C2BA6"/>
    <w:rsid w:val="000C3F05"/>
    <w:rsid w:val="000C794F"/>
    <w:rsid w:val="000D5EE4"/>
    <w:rsid w:val="000D7CFC"/>
    <w:rsid w:val="000E6311"/>
    <w:rsid w:val="000F71EF"/>
    <w:rsid w:val="0010252A"/>
    <w:rsid w:val="00105D7B"/>
    <w:rsid w:val="001128A5"/>
    <w:rsid w:val="00113D1D"/>
    <w:rsid w:val="00115F20"/>
    <w:rsid w:val="00116B42"/>
    <w:rsid w:val="00123161"/>
    <w:rsid w:val="00124587"/>
    <w:rsid w:val="00127916"/>
    <w:rsid w:val="00133301"/>
    <w:rsid w:val="0013504F"/>
    <w:rsid w:val="00136BE0"/>
    <w:rsid w:val="001416B2"/>
    <w:rsid w:val="001462E7"/>
    <w:rsid w:val="0014729D"/>
    <w:rsid w:val="00153F8E"/>
    <w:rsid w:val="001552A1"/>
    <w:rsid w:val="00157882"/>
    <w:rsid w:val="00161A53"/>
    <w:rsid w:val="00164156"/>
    <w:rsid w:val="00164A96"/>
    <w:rsid w:val="00165103"/>
    <w:rsid w:val="00165BE4"/>
    <w:rsid w:val="0016765A"/>
    <w:rsid w:val="001714C8"/>
    <w:rsid w:val="00172C28"/>
    <w:rsid w:val="00174D10"/>
    <w:rsid w:val="00181021"/>
    <w:rsid w:val="00190714"/>
    <w:rsid w:val="0019552B"/>
    <w:rsid w:val="001A300F"/>
    <w:rsid w:val="001A55F0"/>
    <w:rsid w:val="001A7287"/>
    <w:rsid w:val="001A7BFA"/>
    <w:rsid w:val="001B0112"/>
    <w:rsid w:val="001B2F8A"/>
    <w:rsid w:val="001B713D"/>
    <w:rsid w:val="001C0252"/>
    <w:rsid w:val="001C23FD"/>
    <w:rsid w:val="001D1BE5"/>
    <w:rsid w:val="001D1F57"/>
    <w:rsid w:val="001D5BA8"/>
    <w:rsid w:val="001D6341"/>
    <w:rsid w:val="001E3197"/>
    <w:rsid w:val="001E5F28"/>
    <w:rsid w:val="002015BB"/>
    <w:rsid w:val="0020410A"/>
    <w:rsid w:val="002056F0"/>
    <w:rsid w:val="00207377"/>
    <w:rsid w:val="00207BB2"/>
    <w:rsid w:val="0022327B"/>
    <w:rsid w:val="00230E45"/>
    <w:rsid w:val="0023498A"/>
    <w:rsid w:val="00235E08"/>
    <w:rsid w:val="0023696C"/>
    <w:rsid w:val="002378DE"/>
    <w:rsid w:val="00240637"/>
    <w:rsid w:val="00242B20"/>
    <w:rsid w:val="00243AA5"/>
    <w:rsid w:val="00244808"/>
    <w:rsid w:val="00244994"/>
    <w:rsid w:val="00245080"/>
    <w:rsid w:val="0024522E"/>
    <w:rsid w:val="002469C0"/>
    <w:rsid w:val="00246A96"/>
    <w:rsid w:val="00247B1D"/>
    <w:rsid w:val="002506CD"/>
    <w:rsid w:val="00252411"/>
    <w:rsid w:val="00253A43"/>
    <w:rsid w:val="002544D3"/>
    <w:rsid w:val="00255DC9"/>
    <w:rsid w:val="00256A20"/>
    <w:rsid w:val="00257318"/>
    <w:rsid w:val="00262742"/>
    <w:rsid w:val="0027195F"/>
    <w:rsid w:val="00271A3C"/>
    <w:rsid w:val="0027369D"/>
    <w:rsid w:val="002749C1"/>
    <w:rsid w:val="00274B21"/>
    <w:rsid w:val="002806B4"/>
    <w:rsid w:val="0028223B"/>
    <w:rsid w:val="00282D9B"/>
    <w:rsid w:val="00286729"/>
    <w:rsid w:val="00287F3D"/>
    <w:rsid w:val="00290C84"/>
    <w:rsid w:val="00294DBF"/>
    <w:rsid w:val="00297D31"/>
    <w:rsid w:val="002A47F2"/>
    <w:rsid w:val="002A7026"/>
    <w:rsid w:val="002B41B2"/>
    <w:rsid w:val="002B594B"/>
    <w:rsid w:val="002B6A1B"/>
    <w:rsid w:val="002C15F7"/>
    <w:rsid w:val="002C4551"/>
    <w:rsid w:val="002C7559"/>
    <w:rsid w:val="002D1B7C"/>
    <w:rsid w:val="002D50A7"/>
    <w:rsid w:val="002E3C26"/>
    <w:rsid w:val="002F155B"/>
    <w:rsid w:val="002F4A2E"/>
    <w:rsid w:val="002F7958"/>
    <w:rsid w:val="00300946"/>
    <w:rsid w:val="0030412A"/>
    <w:rsid w:val="00304DF3"/>
    <w:rsid w:val="00304E70"/>
    <w:rsid w:val="00305F76"/>
    <w:rsid w:val="00312127"/>
    <w:rsid w:val="00312AFC"/>
    <w:rsid w:val="0032138E"/>
    <w:rsid w:val="00332F85"/>
    <w:rsid w:val="00333E8D"/>
    <w:rsid w:val="00336EDC"/>
    <w:rsid w:val="0033770D"/>
    <w:rsid w:val="0034174D"/>
    <w:rsid w:val="00347368"/>
    <w:rsid w:val="00351967"/>
    <w:rsid w:val="00356A25"/>
    <w:rsid w:val="00360499"/>
    <w:rsid w:val="00361501"/>
    <w:rsid w:val="00362E3C"/>
    <w:rsid w:val="00363215"/>
    <w:rsid w:val="003672AF"/>
    <w:rsid w:val="003737F0"/>
    <w:rsid w:val="00394B5F"/>
    <w:rsid w:val="00395193"/>
    <w:rsid w:val="003B1CB6"/>
    <w:rsid w:val="003B29A3"/>
    <w:rsid w:val="003B3080"/>
    <w:rsid w:val="003B5D31"/>
    <w:rsid w:val="003B7D35"/>
    <w:rsid w:val="003C3545"/>
    <w:rsid w:val="003C5A89"/>
    <w:rsid w:val="003D104E"/>
    <w:rsid w:val="003D2F13"/>
    <w:rsid w:val="003D3FF8"/>
    <w:rsid w:val="003D47A4"/>
    <w:rsid w:val="003D5241"/>
    <w:rsid w:val="003D52DB"/>
    <w:rsid w:val="003D6861"/>
    <w:rsid w:val="003D7911"/>
    <w:rsid w:val="003E0264"/>
    <w:rsid w:val="003E17A1"/>
    <w:rsid w:val="003E292F"/>
    <w:rsid w:val="003E330C"/>
    <w:rsid w:val="003E3541"/>
    <w:rsid w:val="003E619D"/>
    <w:rsid w:val="003E626B"/>
    <w:rsid w:val="003E6C41"/>
    <w:rsid w:val="003E72FF"/>
    <w:rsid w:val="003F1C56"/>
    <w:rsid w:val="003F30B4"/>
    <w:rsid w:val="003F40A8"/>
    <w:rsid w:val="003F51CC"/>
    <w:rsid w:val="003F6768"/>
    <w:rsid w:val="00401F00"/>
    <w:rsid w:val="0040387A"/>
    <w:rsid w:val="0041020F"/>
    <w:rsid w:val="004151F1"/>
    <w:rsid w:val="00415F8E"/>
    <w:rsid w:val="0041731B"/>
    <w:rsid w:val="004208AA"/>
    <w:rsid w:val="00423BE9"/>
    <w:rsid w:val="00425817"/>
    <w:rsid w:val="00432ED8"/>
    <w:rsid w:val="00433A78"/>
    <w:rsid w:val="00445293"/>
    <w:rsid w:val="00450818"/>
    <w:rsid w:val="004634F0"/>
    <w:rsid w:val="004709C2"/>
    <w:rsid w:val="004748BF"/>
    <w:rsid w:val="00474E2A"/>
    <w:rsid w:val="00477E14"/>
    <w:rsid w:val="00482BAD"/>
    <w:rsid w:val="00483007"/>
    <w:rsid w:val="00483CCA"/>
    <w:rsid w:val="00494E95"/>
    <w:rsid w:val="00496099"/>
    <w:rsid w:val="00496E55"/>
    <w:rsid w:val="004A01D2"/>
    <w:rsid w:val="004A3AA7"/>
    <w:rsid w:val="004A6BA7"/>
    <w:rsid w:val="004A7C8A"/>
    <w:rsid w:val="004B12F3"/>
    <w:rsid w:val="004B1EBD"/>
    <w:rsid w:val="004C1AC2"/>
    <w:rsid w:val="004C251E"/>
    <w:rsid w:val="004C3732"/>
    <w:rsid w:val="004C47B5"/>
    <w:rsid w:val="004C6907"/>
    <w:rsid w:val="004D052D"/>
    <w:rsid w:val="004D2E7F"/>
    <w:rsid w:val="004D3EF7"/>
    <w:rsid w:val="004D45F3"/>
    <w:rsid w:val="004E2152"/>
    <w:rsid w:val="004E35BA"/>
    <w:rsid w:val="004E392E"/>
    <w:rsid w:val="004E5323"/>
    <w:rsid w:val="004E565C"/>
    <w:rsid w:val="004E5BF8"/>
    <w:rsid w:val="004F04A1"/>
    <w:rsid w:val="004F56BB"/>
    <w:rsid w:val="004F7B7D"/>
    <w:rsid w:val="00500B86"/>
    <w:rsid w:val="005025DE"/>
    <w:rsid w:val="00507022"/>
    <w:rsid w:val="005076D1"/>
    <w:rsid w:val="00512208"/>
    <w:rsid w:val="00526D00"/>
    <w:rsid w:val="005331EB"/>
    <w:rsid w:val="00534CDF"/>
    <w:rsid w:val="00535B6C"/>
    <w:rsid w:val="0054058F"/>
    <w:rsid w:val="005466DC"/>
    <w:rsid w:val="00551824"/>
    <w:rsid w:val="00552652"/>
    <w:rsid w:val="00560ECA"/>
    <w:rsid w:val="00562510"/>
    <w:rsid w:val="00566FE3"/>
    <w:rsid w:val="00570710"/>
    <w:rsid w:val="00571AD3"/>
    <w:rsid w:val="005769DE"/>
    <w:rsid w:val="00583CB0"/>
    <w:rsid w:val="00586615"/>
    <w:rsid w:val="005959FD"/>
    <w:rsid w:val="0059752C"/>
    <w:rsid w:val="005A04CF"/>
    <w:rsid w:val="005A27CE"/>
    <w:rsid w:val="005A4A55"/>
    <w:rsid w:val="005A5CC3"/>
    <w:rsid w:val="005A5CD8"/>
    <w:rsid w:val="005A7C4F"/>
    <w:rsid w:val="005B1322"/>
    <w:rsid w:val="005B4E1A"/>
    <w:rsid w:val="005C3EC4"/>
    <w:rsid w:val="005C41F3"/>
    <w:rsid w:val="005C422B"/>
    <w:rsid w:val="005C4620"/>
    <w:rsid w:val="005C523F"/>
    <w:rsid w:val="005C7B0B"/>
    <w:rsid w:val="005D24DB"/>
    <w:rsid w:val="005D7DAE"/>
    <w:rsid w:val="005E28F5"/>
    <w:rsid w:val="005E2A61"/>
    <w:rsid w:val="005E4463"/>
    <w:rsid w:val="005E5B86"/>
    <w:rsid w:val="005F020C"/>
    <w:rsid w:val="005F4354"/>
    <w:rsid w:val="005F5A97"/>
    <w:rsid w:val="005F5DA0"/>
    <w:rsid w:val="005F7D67"/>
    <w:rsid w:val="00601A68"/>
    <w:rsid w:val="0060621F"/>
    <w:rsid w:val="00606DE9"/>
    <w:rsid w:val="00615170"/>
    <w:rsid w:val="006162CA"/>
    <w:rsid w:val="006216D5"/>
    <w:rsid w:val="00623A7A"/>
    <w:rsid w:val="0062750E"/>
    <w:rsid w:val="00630251"/>
    <w:rsid w:val="00632B41"/>
    <w:rsid w:val="00634649"/>
    <w:rsid w:val="00637A19"/>
    <w:rsid w:val="00640EC1"/>
    <w:rsid w:val="00641425"/>
    <w:rsid w:val="006475F2"/>
    <w:rsid w:val="00652336"/>
    <w:rsid w:val="00652384"/>
    <w:rsid w:val="00652D34"/>
    <w:rsid w:val="00654463"/>
    <w:rsid w:val="00661363"/>
    <w:rsid w:val="006614C7"/>
    <w:rsid w:val="0066530B"/>
    <w:rsid w:val="00665435"/>
    <w:rsid w:val="00666020"/>
    <w:rsid w:val="00666C8F"/>
    <w:rsid w:val="00667AA7"/>
    <w:rsid w:val="00670062"/>
    <w:rsid w:val="00670284"/>
    <w:rsid w:val="00670919"/>
    <w:rsid w:val="00671ECB"/>
    <w:rsid w:val="00672C37"/>
    <w:rsid w:val="00674AFC"/>
    <w:rsid w:val="00684A15"/>
    <w:rsid w:val="0068532F"/>
    <w:rsid w:val="006853FE"/>
    <w:rsid w:val="006A209B"/>
    <w:rsid w:val="006A4EB1"/>
    <w:rsid w:val="006A56D1"/>
    <w:rsid w:val="006A5B3D"/>
    <w:rsid w:val="006A5DFF"/>
    <w:rsid w:val="006A5F3F"/>
    <w:rsid w:val="006A7A57"/>
    <w:rsid w:val="006B0544"/>
    <w:rsid w:val="006B353C"/>
    <w:rsid w:val="006B35C5"/>
    <w:rsid w:val="006C1E6B"/>
    <w:rsid w:val="006C7591"/>
    <w:rsid w:val="006D0DFD"/>
    <w:rsid w:val="006D2962"/>
    <w:rsid w:val="006D2AE3"/>
    <w:rsid w:val="006D3A92"/>
    <w:rsid w:val="006D69EB"/>
    <w:rsid w:val="006E0446"/>
    <w:rsid w:val="006E1453"/>
    <w:rsid w:val="006E4732"/>
    <w:rsid w:val="006E4FC6"/>
    <w:rsid w:val="006F07EF"/>
    <w:rsid w:val="006F1AD9"/>
    <w:rsid w:val="007005EE"/>
    <w:rsid w:val="00700BF6"/>
    <w:rsid w:val="007037A4"/>
    <w:rsid w:val="00704C2B"/>
    <w:rsid w:val="007050D8"/>
    <w:rsid w:val="007050EA"/>
    <w:rsid w:val="0071362D"/>
    <w:rsid w:val="00713A82"/>
    <w:rsid w:val="00714931"/>
    <w:rsid w:val="00722F2F"/>
    <w:rsid w:val="007277A5"/>
    <w:rsid w:val="00736D90"/>
    <w:rsid w:val="00737178"/>
    <w:rsid w:val="007464BD"/>
    <w:rsid w:val="0075038E"/>
    <w:rsid w:val="007563B5"/>
    <w:rsid w:val="00766011"/>
    <w:rsid w:val="007674FB"/>
    <w:rsid w:val="007678EB"/>
    <w:rsid w:val="00767AF9"/>
    <w:rsid w:val="00772372"/>
    <w:rsid w:val="00772D11"/>
    <w:rsid w:val="00774459"/>
    <w:rsid w:val="007764AD"/>
    <w:rsid w:val="00776FA0"/>
    <w:rsid w:val="007773B8"/>
    <w:rsid w:val="007774B2"/>
    <w:rsid w:val="00780CD5"/>
    <w:rsid w:val="00781A12"/>
    <w:rsid w:val="00782151"/>
    <w:rsid w:val="0079006E"/>
    <w:rsid w:val="007902A0"/>
    <w:rsid w:val="00795D54"/>
    <w:rsid w:val="007968FF"/>
    <w:rsid w:val="00797843"/>
    <w:rsid w:val="007B1182"/>
    <w:rsid w:val="007B122A"/>
    <w:rsid w:val="007B3237"/>
    <w:rsid w:val="007B44A7"/>
    <w:rsid w:val="007B5A19"/>
    <w:rsid w:val="007B5D79"/>
    <w:rsid w:val="007C1766"/>
    <w:rsid w:val="007C6022"/>
    <w:rsid w:val="007C6342"/>
    <w:rsid w:val="007C7956"/>
    <w:rsid w:val="007D6E6C"/>
    <w:rsid w:val="007E0285"/>
    <w:rsid w:val="007E26F6"/>
    <w:rsid w:val="007E4666"/>
    <w:rsid w:val="007E4947"/>
    <w:rsid w:val="007E5673"/>
    <w:rsid w:val="007E5A44"/>
    <w:rsid w:val="007E7B79"/>
    <w:rsid w:val="007F2F29"/>
    <w:rsid w:val="007F5823"/>
    <w:rsid w:val="007F73D0"/>
    <w:rsid w:val="00803692"/>
    <w:rsid w:val="00804F5C"/>
    <w:rsid w:val="00805347"/>
    <w:rsid w:val="008057E3"/>
    <w:rsid w:val="00805C46"/>
    <w:rsid w:val="008067F9"/>
    <w:rsid w:val="00806AA3"/>
    <w:rsid w:val="008102EA"/>
    <w:rsid w:val="00815536"/>
    <w:rsid w:val="00815ED7"/>
    <w:rsid w:val="008163E0"/>
    <w:rsid w:val="00820B7C"/>
    <w:rsid w:val="00820C92"/>
    <w:rsid w:val="008216D9"/>
    <w:rsid w:val="00825FAD"/>
    <w:rsid w:val="00825FBD"/>
    <w:rsid w:val="0082645E"/>
    <w:rsid w:val="00832E69"/>
    <w:rsid w:val="00832EAA"/>
    <w:rsid w:val="008474F3"/>
    <w:rsid w:val="00854D10"/>
    <w:rsid w:val="008575E2"/>
    <w:rsid w:val="008603F5"/>
    <w:rsid w:val="00863910"/>
    <w:rsid w:val="008711DF"/>
    <w:rsid w:val="0087425C"/>
    <w:rsid w:val="00882958"/>
    <w:rsid w:val="00882FCB"/>
    <w:rsid w:val="00885145"/>
    <w:rsid w:val="008938F2"/>
    <w:rsid w:val="00894E8A"/>
    <w:rsid w:val="00895E98"/>
    <w:rsid w:val="008A3D6B"/>
    <w:rsid w:val="008A4E56"/>
    <w:rsid w:val="008A67C9"/>
    <w:rsid w:val="008A71A2"/>
    <w:rsid w:val="008B2CE8"/>
    <w:rsid w:val="008B3936"/>
    <w:rsid w:val="008B3F4F"/>
    <w:rsid w:val="008B7D72"/>
    <w:rsid w:val="008C36DD"/>
    <w:rsid w:val="008C3F19"/>
    <w:rsid w:val="008D0FC4"/>
    <w:rsid w:val="008D6DF4"/>
    <w:rsid w:val="008E7308"/>
    <w:rsid w:val="008F0CE5"/>
    <w:rsid w:val="008F34A9"/>
    <w:rsid w:val="008F5CB9"/>
    <w:rsid w:val="0090490B"/>
    <w:rsid w:val="00907F84"/>
    <w:rsid w:val="00912400"/>
    <w:rsid w:val="00912AB3"/>
    <w:rsid w:val="00912DB0"/>
    <w:rsid w:val="00914AAA"/>
    <w:rsid w:val="009153C8"/>
    <w:rsid w:val="00926745"/>
    <w:rsid w:val="00930946"/>
    <w:rsid w:val="00940BD4"/>
    <w:rsid w:val="009503CF"/>
    <w:rsid w:val="009503F9"/>
    <w:rsid w:val="009515CA"/>
    <w:rsid w:val="009538A5"/>
    <w:rsid w:val="00955877"/>
    <w:rsid w:val="00963829"/>
    <w:rsid w:val="00971581"/>
    <w:rsid w:val="00974C2E"/>
    <w:rsid w:val="00982A06"/>
    <w:rsid w:val="00982B9F"/>
    <w:rsid w:val="0098581A"/>
    <w:rsid w:val="0098787B"/>
    <w:rsid w:val="009A1685"/>
    <w:rsid w:val="009A1760"/>
    <w:rsid w:val="009A5889"/>
    <w:rsid w:val="009B1340"/>
    <w:rsid w:val="009B2190"/>
    <w:rsid w:val="009B2326"/>
    <w:rsid w:val="009B454F"/>
    <w:rsid w:val="009B73E6"/>
    <w:rsid w:val="009C34C2"/>
    <w:rsid w:val="009C6BF9"/>
    <w:rsid w:val="009D5A77"/>
    <w:rsid w:val="009D5B8F"/>
    <w:rsid w:val="009E1DB2"/>
    <w:rsid w:val="009F721E"/>
    <w:rsid w:val="00A032C3"/>
    <w:rsid w:val="00A05A9B"/>
    <w:rsid w:val="00A1695A"/>
    <w:rsid w:val="00A1775F"/>
    <w:rsid w:val="00A205AD"/>
    <w:rsid w:val="00A218E9"/>
    <w:rsid w:val="00A21CB3"/>
    <w:rsid w:val="00A260B0"/>
    <w:rsid w:val="00A30B26"/>
    <w:rsid w:val="00A3278B"/>
    <w:rsid w:val="00A33569"/>
    <w:rsid w:val="00A369C5"/>
    <w:rsid w:val="00A42E4B"/>
    <w:rsid w:val="00A44ACB"/>
    <w:rsid w:val="00A455FD"/>
    <w:rsid w:val="00A461C4"/>
    <w:rsid w:val="00A467AA"/>
    <w:rsid w:val="00A5019D"/>
    <w:rsid w:val="00A512A0"/>
    <w:rsid w:val="00A51E26"/>
    <w:rsid w:val="00A54344"/>
    <w:rsid w:val="00A55EE0"/>
    <w:rsid w:val="00A61057"/>
    <w:rsid w:val="00A70D15"/>
    <w:rsid w:val="00A723C9"/>
    <w:rsid w:val="00A80CE4"/>
    <w:rsid w:val="00A821F7"/>
    <w:rsid w:val="00A8371D"/>
    <w:rsid w:val="00A871EA"/>
    <w:rsid w:val="00A90F19"/>
    <w:rsid w:val="00A911A2"/>
    <w:rsid w:val="00A92B2A"/>
    <w:rsid w:val="00A9314C"/>
    <w:rsid w:val="00A956A9"/>
    <w:rsid w:val="00A976B9"/>
    <w:rsid w:val="00AA1216"/>
    <w:rsid w:val="00AA3FC6"/>
    <w:rsid w:val="00AB0FEE"/>
    <w:rsid w:val="00AB3EA6"/>
    <w:rsid w:val="00AB617D"/>
    <w:rsid w:val="00AC228E"/>
    <w:rsid w:val="00AC7814"/>
    <w:rsid w:val="00AD04B5"/>
    <w:rsid w:val="00AD0EED"/>
    <w:rsid w:val="00AD59D9"/>
    <w:rsid w:val="00AD6373"/>
    <w:rsid w:val="00AE09A7"/>
    <w:rsid w:val="00AE2482"/>
    <w:rsid w:val="00AF3B2E"/>
    <w:rsid w:val="00B00BC1"/>
    <w:rsid w:val="00B022FE"/>
    <w:rsid w:val="00B0271A"/>
    <w:rsid w:val="00B037E7"/>
    <w:rsid w:val="00B05032"/>
    <w:rsid w:val="00B14792"/>
    <w:rsid w:val="00B21AF4"/>
    <w:rsid w:val="00B24CEC"/>
    <w:rsid w:val="00B25FAC"/>
    <w:rsid w:val="00B269BD"/>
    <w:rsid w:val="00B41E40"/>
    <w:rsid w:val="00B426B3"/>
    <w:rsid w:val="00B502B4"/>
    <w:rsid w:val="00B50908"/>
    <w:rsid w:val="00B51252"/>
    <w:rsid w:val="00B5370B"/>
    <w:rsid w:val="00B55585"/>
    <w:rsid w:val="00B61BFE"/>
    <w:rsid w:val="00B65019"/>
    <w:rsid w:val="00B67D00"/>
    <w:rsid w:val="00B704EA"/>
    <w:rsid w:val="00B725FB"/>
    <w:rsid w:val="00B748B3"/>
    <w:rsid w:val="00B74F7C"/>
    <w:rsid w:val="00B75D8C"/>
    <w:rsid w:val="00B77808"/>
    <w:rsid w:val="00B80073"/>
    <w:rsid w:val="00B878F9"/>
    <w:rsid w:val="00B879CA"/>
    <w:rsid w:val="00B9310A"/>
    <w:rsid w:val="00B93D7E"/>
    <w:rsid w:val="00B945EB"/>
    <w:rsid w:val="00B94AD0"/>
    <w:rsid w:val="00B966E0"/>
    <w:rsid w:val="00BA0EF0"/>
    <w:rsid w:val="00BA3206"/>
    <w:rsid w:val="00BA5C92"/>
    <w:rsid w:val="00BA70B9"/>
    <w:rsid w:val="00BB1011"/>
    <w:rsid w:val="00BB1C64"/>
    <w:rsid w:val="00BB1CB8"/>
    <w:rsid w:val="00BB1D21"/>
    <w:rsid w:val="00BB3A5A"/>
    <w:rsid w:val="00BB3C2E"/>
    <w:rsid w:val="00BB4AAF"/>
    <w:rsid w:val="00BB5F95"/>
    <w:rsid w:val="00BC3670"/>
    <w:rsid w:val="00BC51D3"/>
    <w:rsid w:val="00BC5F6D"/>
    <w:rsid w:val="00BD095A"/>
    <w:rsid w:val="00BD4DA7"/>
    <w:rsid w:val="00BD61F1"/>
    <w:rsid w:val="00BD737D"/>
    <w:rsid w:val="00BE13B4"/>
    <w:rsid w:val="00BE5907"/>
    <w:rsid w:val="00C02A12"/>
    <w:rsid w:val="00C078BB"/>
    <w:rsid w:val="00C1100C"/>
    <w:rsid w:val="00C113F2"/>
    <w:rsid w:val="00C16958"/>
    <w:rsid w:val="00C16EDE"/>
    <w:rsid w:val="00C250C5"/>
    <w:rsid w:val="00C3137C"/>
    <w:rsid w:val="00C34948"/>
    <w:rsid w:val="00C379BF"/>
    <w:rsid w:val="00C44E24"/>
    <w:rsid w:val="00C45CB4"/>
    <w:rsid w:val="00C501E5"/>
    <w:rsid w:val="00C52062"/>
    <w:rsid w:val="00C52EBF"/>
    <w:rsid w:val="00C57FAE"/>
    <w:rsid w:val="00C626A3"/>
    <w:rsid w:val="00C62EDC"/>
    <w:rsid w:val="00C642AA"/>
    <w:rsid w:val="00C64A5C"/>
    <w:rsid w:val="00C70AA4"/>
    <w:rsid w:val="00C76B4D"/>
    <w:rsid w:val="00C8047E"/>
    <w:rsid w:val="00C80705"/>
    <w:rsid w:val="00C8076F"/>
    <w:rsid w:val="00C808A2"/>
    <w:rsid w:val="00C80B8D"/>
    <w:rsid w:val="00C812AF"/>
    <w:rsid w:val="00C82B6E"/>
    <w:rsid w:val="00C832B1"/>
    <w:rsid w:val="00C90616"/>
    <w:rsid w:val="00C91319"/>
    <w:rsid w:val="00C922A5"/>
    <w:rsid w:val="00C93FD9"/>
    <w:rsid w:val="00C95F40"/>
    <w:rsid w:val="00C96762"/>
    <w:rsid w:val="00CA2E5D"/>
    <w:rsid w:val="00CA443F"/>
    <w:rsid w:val="00CA5473"/>
    <w:rsid w:val="00CA6BB3"/>
    <w:rsid w:val="00CA7A4E"/>
    <w:rsid w:val="00CB00A7"/>
    <w:rsid w:val="00CB0B3B"/>
    <w:rsid w:val="00CB0BEB"/>
    <w:rsid w:val="00CB2A3D"/>
    <w:rsid w:val="00CB4820"/>
    <w:rsid w:val="00CB5B6F"/>
    <w:rsid w:val="00CB71EF"/>
    <w:rsid w:val="00CC38C0"/>
    <w:rsid w:val="00CC5410"/>
    <w:rsid w:val="00CD4476"/>
    <w:rsid w:val="00CD4F99"/>
    <w:rsid w:val="00CD59DB"/>
    <w:rsid w:val="00CE1835"/>
    <w:rsid w:val="00CF2A93"/>
    <w:rsid w:val="00CF3003"/>
    <w:rsid w:val="00CF41F0"/>
    <w:rsid w:val="00D011F9"/>
    <w:rsid w:val="00D06160"/>
    <w:rsid w:val="00D06F8D"/>
    <w:rsid w:val="00D074BF"/>
    <w:rsid w:val="00D11214"/>
    <w:rsid w:val="00D15323"/>
    <w:rsid w:val="00D21561"/>
    <w:rsid w:val="00D22DD6"/>
    <w:rsid w:val="00D2534F"/>
    <w:rsid w:val="00D2674D"/>
    <w:rsid w:val="00D302B9"/>
    <w:rsid w:val="00D30B5F"/>
    <w:rsid w:val="00D31FAF"/>
    <w:rsid w:val="00D33648"/>
    <w:rsid w:val="00D40B1D"/>
    <w:rsid w:val="00D431C4"/>
    <w:rsid w:val="00D46E52"/>
    <w:rsid w:val="00D5360D"/>
    <w:rsid w:val="00D56526"/>
    <w:rsid w:val="00D62944"/>
    <w:rsid w:val="00D63A5B"/>
    <w:rsid w:val="00D66D62"/>
    <w:rsid w:val="00D702CF"/>
    <w:rsid w:val="00D71138"/>
    <w:rsid w:val="00D71179"/>
    <w:rsid w:val="00D719C6"/>
    <w:rsid w:val="00D72C85"/>
    <w:rsid w:val="00D75745"/>
    <w:rsid w:val="00D8104E"/>
    <w:rsid w:val="00D82568"/>
    <w:rsid w:val="00D8431C"/>
    <w:rsid w:val="00D85D06"/>
    <w:rsid w:val="00DA12D4"/>
    <w:rsid w:val="00DA3B2F"/>
    <w:rsid w:val="00DA5E1A"/>
    <w:rsid w:val="00DA6054"/>
    <w:rsid w:val="00DB0B7E"/>
    <w:rsid w:val="00DB15B8"/>
    <w:rsid w:val="00DB1CB2"/>
    <w:rsid w:val="00DB51C0"/>
    <w:rsid w:val="00DC0064"/>
    <w:rsid w:val="00DC014F"/>
    <w:rsid w:val="00DC0225"/>
    <w:rsid w:val="00DC07B0"/>
    <w:rsid w:val="00DC4989"/>
    <w:rsid w:val="00DC5B72"/>
    <w:rsid w:val="00DC6B16"/>
    <w:rsid w:val="00DC737C"/>
    <w:rsid w:val="00DD01B2"/>
    <w:rsid w:val="00DD5102"/>
    <w:rsid w:val="00DE0139"/>
    <w:rsid w:val="00DE1D45"/>
    <w:rsid w:val="00DE2959"/>
    <w:rsid w:val="00DE3306"/>
    <w:rsid w:val="00DE6058"/>
    <w:rsid w:val="00DF0A99"/>
    <w:rsid w:val="00DF1EEC"/>
    <w:rsid w:val="00DF76FA"/>
    <w:rsid w:val="00E0162F"/>
    <w:rsid w:val="00E0647F"/>
    <w:rsid w:val="00E066E8"/>
    <w:rsid w:val="00E07169"/>
    <w:rsid w:val="00E10E71"/>
    <w:rsid w:val="00E13327"/>
    <w:rsid w:val="00E20B3A"/>
    <w:rsid w:val="00E212FA"/>
    <w:rsid w:val="00E22856"/>
    <w:rsid w:val="00E27D57"/>
    <w:rsid w:val="00E3126F"/>
    <w:rsid w:val="00E349AC"/>
    <w:rsid w:val="00E369F7"/>
    <w:rsid w:val="00E36A4E"/>
    <w:rsid w:val="00E40B8A"/>
    <w:rsid w:val="00E42307"/>
    <w:rsid w:val="00E451C1"/>
    <w:rsid w:val="00E461A1"/>
    <w:rsid w:val="00E521CD"/>
    <w:rsid w:val="00E54E81"/>
    <w:rsid w:val="00E60D04"/>
    <w:rsid w:val="00E60E72"/>
    <w:rsid w:val="00E64628"/>
    <w:rsid w:val="00E673CF"/>
    <w:rsid w:val="00E706CF"/>
    <w:rsid w:val="00E72E82"/>
    <w:rsid w:val="00E759BD"/>
    <w:rsid w:val="00E81C61"/>
    <w:rsid w:val="00E864EE"/>
    <w:rsid w:val="00E86CAB"/>
    <w:rsid w:val="00E941DF"/>
    <w:rsid w:val="00E97C6A"/>
    <w:rsid w:val="00EA042C"/>
    <w:rsid w:val="00EA1DEC"/>
    <w:rsid w:val="00EA23E5"/>
    <w:rsid w:val="00EA558B"/>
    <w:rsid w:val="00EB2BF0"/>
    <w:rsid w:val="00EB56F0"/>
    <w:rsid w:val="00EB6163"/>
    <w:rsid w:val="00EB62BE"/>
    <w:rsid w:val="00EC0A10"/>
    <w:rsid w:val="00EC0B9F"/>
    <w:rsid w:val="00EC3817"/>
    <w:rsid w:val="00EC3BE1"/>
    <w:rsid w:val="00EC4B2D"/>
    <w:rsid w:val="00EC50D1"/>
    <w:rsid w:val="00ED02A1"/>
    <w:rsid w:val="00ED755F"/>
    <w:rsid w:val="00EE21F6"/>
    <w:rsid w:val="00EE5402"/>
    <w:rsid w:val="00EE5F75"/>
    <w:rsid w:val="00EE6276"/>
    <w:rsid w:val="00EF2DB1"/>
    <w:rsid w:val="00EF61EA"/>
    <w:rsid w:val="00F00D9D"/>
    <w:rsid w:val="00F05059"/>
    <w:rsid w:val="00F05559"/>
    <w:rsid w:val="00F07801"/>
    <w:rsid w:val="00F101E7"/>
    <w:rsid w:val="00F118BE"/>
    <w:rsid w:val="00F13DD2"/>
    <w:rsid w:val="00F14EFD"/>
    <w:rsid w:val="00F15D42"/>
    <w:rsid w:val="00F17D57"/>
    <w:rsid w:val="00F2204E"/>
    <w:rsid w:val="00F30755"/>
    <w:rsid w:val="00F3103D"/>
    <w:rsid w:val="00F3402C"/>
    <w:rsid w:val="00F35F3F"/>
    <w:rsid w:val="00F417A2"/>
    <w:rsid w:val="00F4246D"/>
    <w:rsid w:val="00F50CC4"/>
    <w:rsid w:val="00F527CF"/>
    <w:rsid w:val="00F6345D"/>
    <w:rsid w:val="00F645EA"/>
    <w:rsid w:val="00F656B7"/>
    <w:rsid w:val="00F656E8"/>
    <w:rsid w:val="00F67A9F"/>
    <w:rsid w:val="00F77170"/>
    <w:rsid w:val="00F826AB"/>
    <w:rsid w:val="00F94C42"/>
    <w:rsid w:val="00F9529A"/>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43AA"/>
    <w:rsid w:val="00FD7F7E"/>
    <w:rsid w:val="00FE0789"/>
    <w:rsid w:val="00FE5389"/>
    <w:rsid w:val="00FE5ED1"/>
    <w:rsid w:val="00FF4694"/>
    <w:rsid w:val="00FF5526"/>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034424230">
      <w:bodyDiv w:val="1"/>
      <w:marLeft w:val="0"/>
      <w:marRight w:val="0"/>
      <w:marTop w:val="0"/>
      <w:marBottom w:val="0"/>
      <w:divBdr>
        <w:top w:val="none" w:sz="0" w:space="0" w:color="auto"/>
        <w:left w:val="none" w:sz="0" w:space="0" w:color="auto"/>
        <w:bottom w:val="none" w:sz="0" w:space="0" w:color="auto"/>
        <w:right w:val="none" w:sz="0" w:space="0" w:color="auto"/>
      </w:divBdr>
    </w:div>
    <w:div w:id="1812863880">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articles/2015/10/16/2015-25597/2015-edition-health-information-technology-health-it-certification-criteria-2015-edition-ba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hr@drummondgroup.com" TargetMode="External"/><Relationship Id="rId4" Type="http://schemas.openxmlformats.org/officeDocument/2006/relationships/settings" Target="settings.xml"/><Relationship Id="rId9" Type="http://schemas.openxmlformats.org/officeDocument/2006/relationships/hyperlink" Target="http://www.drummondgroup.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F8A1-5EE4-477F-BF8D-1E9B71EC2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2029</Words>
  <Characters>11567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13569</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13</cp:revision>
  <dcterms:created xsi:type="dcterms:W3CDTF">2016-03-01T18:34:00Z</dcterms:created>
  <dcterms:modified xsi:type="dcterms:W3CDTF">2016-04-28T18:09:00Z</dcterms:modified>
</cp:coreProperties>
</file>