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D6A40">
        <w:t>170.315.</w:t>
      </w:r>
      <w:r w:rsidR="00F70097">
        <w:t xml:space="preserve">d.2 </w:t>
      </w:r>
      <w:r w:rsidR="00F70097" w:rsidRPr="00F70097">
        <w:t>Auditable Events and Tamper-resistance</w:t>
      </w:r>
    </w:p>
    <w:p w:rsidR="00920921" w:rsidRPr="00920921" w:rsidRDefault="00920921" w:rsidP="0092092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31"/>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D92564" w:rsidRPr="00DC0225" w:rsidRDefault="00D92564" w:rsidP="00D92564">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50"/>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r w:rsidR="00D92564" w:rsidTr="00DC0225">
        <w:trPr>
          <w:trHeight w:val="313"/>
        </w:trPr>
        <w:tc>
          <w:tcPr>
            <w:tcW w:w="4045" w:type="dxa"/>
            <w:shd w:val="clear" w:color="auto" w:fill="FFFFFF" w:themeFill="background1"/>
          </w:tcPr>
          <w:p w:rsidR="00D92564" w:rsidRPr="00DC0225" w:rsidRDefault="00D92564" w:rsidP="00D92564">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D92564" w:rsidRPr="00DC0225" w:rsidRDefault="00D92564" w:rsidP="00D92564">
            <w:pPr>
              <w:rPr>
                <w:rFonts w:ascii="Leelawadee UI" w:hAnsi="Leelawadee UI" w:cs="Leelawadee UI"/>
              </w:rPr>
            </w:pPr>
          </w:p>
        </w:tc>
      </w:tr>
    </w:tbl>
    <w:p w:rsidR="000A65AB" w:rsidRDefault="000A65AB" w:rsidP="000A65AB"/>
    <w:p w:rsidR="000A65AB" w:rsidRDefault="000A65AB" w:rsidP="000A65AB">
      <w:pPr>
        <w:pStyle w:val="Heading3"/>
      </w:pPr>
      <w:r>
        <w:t>Overview</w:t>
      </w:r>
    </w:p>
    <w:p w:rsidR="000A65AB" w:rsidRDefault="000A65AB" w:rsidP="000A65AB">
      <w:r>
        <w:t>In this document you will find:</w:t>
      </w:r>
    </w:p>
    <w:p w:rsidR="000A65AB" w:rsidRDefault="00506BD9" w:rsidP="005F23DD">
      <w:pPr>
        <w:pStyle w:val="ListParagraph"/>
        <w:numPr>
          <w:ilvl w:val="0"/>
          <w:numId w:val="7"/>
        </w:numPr>
      </w:pPr>
      <w:hyperlink w:anchor="_Test_Data_and" w:history="1">
        <w:r w:rsidR="000A65AB">
          <w:rPr>
            <w:rStyle w:val="Hyperlink"/>
          </w:rPr>
          <w:t>Test Data and Test Tools</w:t>
        </w:r>
      </w:hyperlink>
    </w:p>
    <w:p w:rsidR="000A65AB" w:rsidRDefault="00506BD9" w:rsidP="005F23DD">
      <w:pPr>
        <w:pStyle w:val="ListParagraph"/>
        <w:numPr>
          <w:ilvl w:val="0"/>
          <w:numId w:val="7"/>
        </w:numPr>
      </w:pPr>
      <w:hyperlink w:anchor="_Demonstrate_Standards_Support" w:history="1">
        <w:r w:rsidR="000A65AB">
          <w:rPr>
            <w:rStyle w:val="Hyperlink"/>
          </w:rPr>
          <w:t>Standards Support</w:t>
        </w:r>
      </w:hyperlink>
    </w:p>
    <w:p w:rsidR="000A65AB" w:rsidRPr="00241B8B" w:rsidRDefault="00506BD9" w:rsidP="005F23DD">
      <w:pPr>
        <w:pStyle w:val="ListParagraph"/>
        <w:numPr>
          <w:ilvl w:val="0"/>
          <w:numId w:val="7"/>
        </w:numPr>
        <w:rPr>
          <w:rStyle w:val="Hyperlink"/>
          <w:color w:val="auto"/>
          <w:u w:val="none"/>
        </w:rPr>
      </w:pPr>
      <w:hyperlink w:anchor="_170.315(d)(2)(i)(A)_Record_actions" w:history="1">
        <w:r w:rsidR="000A65AB">
          <w:rPr>
            <w:rStyle w:val="Hyperlink"/>
          </w:rPr>
          <w:t>Drummond Test Report (Instructions, Expected Results, Points to Remember)</w:t>
        </w:r>
      </w:hyperlink>
    </w:p>
    <w:p w:rsidR="000A65AB" w:rsidRPr="00241B8B" w:rsidRDefault="00506BD9" w:rsidP="005F23DD">
      <w:pPr>
        <w:pStyle w:val="ListParagraph"/>
        <w:numPr>
          <w:ilvl w:val="0"/>
          <w:numId w:val="7"/>
        </w:numPr>
        <w:rPr>
          <w:rStyle w:val="Hyperlink"/>
          <w:color w:val="auto"/>
          <w:u w:val="none"/>
        </w:rPr>
      </w:pPr>
      <w:hyperlink w:anchor="_Test_Procedures" w:history="1">
        <w:r w:rsidR="000A65AB" w:rsidRPr="00241B8B">
          <w:rPr>
            <w:rStyle w:val="Hyperlink"/>
          </w:rPr>
          <w:t>Test Procedures</w:t>
        </w:r>
      </w:hyperlink>
    </w:p>
    <w:p w:rsidR="000A65AB" w:rsidRDefault="00506BD9" w:rsidP="005F23DD">
      <w:pPr>
        <w:pStyle w:val="ListParagraph"/>
        <w:numPr>
          <w:ilvl w:val="0"/>
          <w:numId w:val="7"/>
        </w:numPr>
      </w:pPr>
      <w:hyperlink w:anchor="_Appendix_A:_Testing" w:history="1">
        <w:r w:rsidR="000A65AB" w:rsidRPr="00241B8B">
          <w:rPr>
            <w:rStyle w:val="Hyperlink"/>
          </w:rPr>
          <w:t>Appendix A: Testing Guide</w:t>
        </w:r>
      </w:hyperlink>
    </w:p>
    <w:p w:rsidR="000A65AB" w:rsidRPr="00671265" w:rsidRDefault="00506BD9" w:rsidP="005F23DD">
      <w:pPr>
        <w:pStyle w:val="ListParagraph"/>
        <w:numPr>
          <w:ilvl w:val="0"/>
          <w:numId w:val="7"/>
        </w:numPr>
        <w:rPr>
          <w:rStyle w:val="Hyperlink"/>
          <w:color w:val="auto"/>
          <w:u w:val="none"/>
        </w:rPr>
      </w:pPr>
      <w:hyperlink w:anchor="_Appendix_B:_ONC" w:history="1">
        <w:r w:rsidR="000A65AB">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1421F6"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EB0B90">
        <w:t>Health IT developer</w:t>
      </w:r>
      <w:r w:rsidR="007902A0">
        <w:t xml:space="preserve"> or Participant </w:t>
      </w:r>
      <w:proofErr w:type="gramStart"/>
      <w:r w:rsidR="007902A0">
        <w:t>Under</w:t>
      </w:r>
      <w:proofErr w:type="gramEnd"/>
      <w:r w:rsidR="000F739F">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EB0B90" w:rsidRDefault="00EB0B90">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05FF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Content>
                <w:r w:rsidR="008148A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sidR="00205FF8">
              <w:rPr>
                <w:rFonts w:ascii="Leelawadee UI" w:hAnsi="Leelawadee UI" w:cs="Leelawadee UI"/>
              </w:rPr>
              <w:t>D</w:t>
            </w:r>
            <w:r>
              <w:rPr>
                <w:rFonts w:ascii="Leelawadee UI" w:hAnsi="Leelawadee UI" w:cs="Leelawadee UI"/>
              </w:rPr>
              <w:t>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Content>
                <w:r w:rsidR="00413869">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EB0B90">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Content>
                <w:r w:rsidR="00413869">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A57EDA">
        <w:trPr>
          <w:trHeight w:val="432"/>
        </w:trPr>
        <w:tc>
          <w:tcPr>
            <w:tcW w:w="8730" w:type="dxa"/>
            <w:gridSpan w:val="2"/>
            <w:shd w:val="clear" w:color="auto" w:fill="DBE5F1" w:themeFill="accent1" w:themeFillTint="33"/>
          </w:tcPr>
          <w:p w:rsidR="009D5A77" w:rsidRDefault="009D5A77" w:rsidP="00A57EDA">
            <w:pPr>
              <w:rPr>
                <w:rFonts w:ascii="Leelawadee UI" w:hAnsi="Leelawadee UI" w:cs="Leelawadee UI"/>
              </w:rPr>
            </w:pPr>
            <w:r>
              <w:rPr>
                <w:rFonts w:ascii="Leelawadee UI" w:hAnsi="Leelawadee UI" w:cs="Leelawadee UI"/>
                <w:b/>
              </w:rPr>
              <w:t>Pre-Test Data Setup:</w:t>
            </w:r>
          </w:p>
          <w:p w:rsidR="009D5A77" w:rsidRPr="002168A8" w:rsidRDefault="00D23DDB" w:rsidP="00D23DDB">
            <w:pPr>
              <w:pStyle w:val="ListParagraph"/>
            </w:pPr>
            <w:r>
              <w:rPr>
                <w:rFonts w:ascii="Leelawadee UI" w:hAnsi="Leelawadee UI" w:cs="Leelawadee UI"/>
              </w:rPr>
              <w:t>P</w:t>
            </w:r>
            <w:r w:rsidR="00413869">
              <w:rPr>
                <w:rFonts w:ascii="Leelawadee UI" w:hAnsi="Leelawadee UI" w:cs="Leelawadee UI"/>
              </w:rPr>
              <w:t>erform all applicable</w:t>
            </w:r>
            <w:r>
              <w:rPr>
                <w:rFonts w:ascii="Leelawadee UI" w:hAnsi="Leelawadee UI" w:cs="Leelawadee UI"/>
              </w:rPr>
              <w:t xml:space="preserve"> actions</w:t>
            </w:r>
            <w:r w:rsidR="00413869">
              <w:rPr>
                <w:rFonts w:ascii="Leelawadee UI" w:hAnsi="Leelawadee UI" w:cs="Leelawadee UI"/>
              </w:rPr>
              <w:t xml:space="preserve"> listed in </w:t>
            </w:r>
            <w:r>
              <w:rPr>
                <w:rFonts w:ascii="Leelawadee UI" w:hAnsi="Leelawadee UI" w:cs="Leelawadee UI"/>
              </w:rPr>
              <w:t xml:space="preserve">sections (1.2) – (1.9) below prior to test day for audit log capture review.  </w:t>
            </w:r>
          </w:p>
        </w:tc>
      </w:tr>
      <w:tr w:rsidR="009D5A77" w:rsidTr="00A57EDA">
        <w:trPr>
          <w:trHeight w:val="432"/>
        </w:trPr>
        <w:tc>
          <w:tcPr>
            <w:tcW w:w="8730" w:type="dxa"/>
            <w:gridSpan w:val="2"/>
            <w:shd w:val="clear" w:color="auto" w:fill="DBE5F1" w:themeFill="accent1" w:themeFillTint="33"/>
          </w:tcPr>
          <w:p w:rsidR="009D5A77" w:rsidRDefault="009D5A77" w:rsidP="00A57EDA">
            <w:pPr>
              <w:rPr>
                <w:rFonts w:ascii="Leelawadee UI" w:hAnsi="Leelawadee UI" w:cs="Leelawadee UI"/>
                <w:b/>
              </w:rPr>
            </w:pPr>
            <w:r w:rsidRPr="008148AC">
              <w:rPr>
                <w:rFonts w:ascii="Leelawadee UI" w:hAnsi="Leelawadee UI" w:cs="Leelawadee UI"/>
                <w:b/>
              </w:rPr>
              <w:t>Test Data:</w:t>
            </w:r>
            <w:r w:rsidRPr="00255DC9">
              <w:rPr>
                <w:rFonts w:ascii="Leelawadee UI" w:hAnsi="Leelawadee UI" w:cs="Leelawadee UI"/>
                <w:b/>
              </w:rPr>
              <w:t xml:space="preserve"> </w:t>
            </w:r>
          </w:p>
          <w:p w:rsidR="000F59B3" w:rsidRPr="008148AC" w:rsidRDefault="00D23DDB" w:rsidP="00AA5E2F">
            <w:pPr>
              <w:pStyle w:val="ListParagraph"/>
            </w:pPr>
            <w:r>
              <w:rPr>
                <w:rFonts w:ascii="Leelawadee UI" w:hAnsi="Leelawadee UI" w:cs="Leelawadee UI"/>
              </w:rPr>
              <w:t>Developer-supplied.</w:t>
            </w:r>
          </w:p>
        </w:tc>
      </w:tr>
      <w:tr w:rsidR="009D5A77" w:rsidTr="00A57EDA">
        <w:trPr>
          <w:trHeight w:val="432"/>
        </w:trPr>
        <w:tc>
          <w:tcPr>
            <w:tcW w:w="8730" w:type="dxa"/>
            <w:gridSpan w:val="2"/>
            <w:shd w:val="clear" w:color="auto" w:fill="DBE5F1" w:themeFill="accent1" w:themeFillTint="33"/>
          </w:tcPr>
          <w:p w:rsidR="009D5A77" w:rsidRDefault="009D5A77" w:rsidP="00A57EDA">
            <w:pPr>
              <w:rPr>
                <w:rFonts w:ascii="Leelawadee UI" w:hAnsi="Leelawadee UI" w:cs="Leelawadee UI"/>
                <w:b/>
              </w:rPr>
            </w:pPr>
            <w:r>
              <w:rPr>
                <w:rFonts w:ascii="Leelawadee UI" w:hAnsi="Leelawadee UI" w:cs="Leelawadee UI"/>
                <w:b/>
              </w:rPr>
              <w:t>Test Tools:</w:t>
            </w:r>
          </w:p>
          <w:p w:rsidR="009D5A77" w:rsidRPr="007C1D2A" w:rsidRDefault="000F59B3" w:rsidP="00AA5E2F">
            <w:pPr>
              <w:pStyle w:val="ListParagraph"/>
            </w:pPr>
            <w:r w:rsidRPr="00EB0B90">
              <w:rPr>
                <w:rFonts w:ascii="Leelawadee UI" w:hAnsi="Leelawadee UI" w:cs="Leelawadee UI"/>
              </w:rPr>
              <w:t>Not applicable</w:t>
            </w:r>
            <w:r w:rsidR="00EB0B90">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96210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A57EDA">
        <w:trPr>
          <w:trHeight w:val="432"/>
        </w:trPr>
        <w:tc>
          <w:tcPr>
            <w:tcW w:w="8730" w:type="dxa"/>
            <w:gridSpan w:val="2"/>
            <w:shd w:val="clear" w:color="auto" w:fill="DBE5F1" w:themeFill="accent1" w:themeFillTint="33"/>
          </w:tcPr>
          <w:p w:rsidR="00124587" w:rsidRPr="00EE7D84" w:rsidRDefault="00124587" w:rsidP="00805C53">
            <w:pPr>
              <w:rPr>
                <w:rFonts w:ascii="Leelawadee UI" w:hAnsi="Leelawadee UI" w:cs="Leelawadee UI"/>
              </w:rPr>
            </w:pPr>
            <w:r w:rsidRPr="00255DC9">
              <w:rPr>
                <w:rFonts w:ascii="Leelawadee UI" w:hAnsi="Leelawadee UI" w:cs="Leelawadee UI"/>
                <w:b/>
              </w:rPr>
              <w:t>Instructions</w:t>
            </w:r>
            <w:r w:rsidRPr="003C581E">
              <w:rPr>
                <w:b/>
              </w:rPr>
              <w:t>:</w:t>
            </w:r>
            <w:r w:rsidRPr="003C581E">
              <w:t xml:space="preserve">  </w:t>
            </w:r>
            <w:r w:rsidR="00805C53" w:rsidRPr="006C3921">
              <w:rPr>
                <w:rFonts w:ascii="Leelawadee UI" w:hAnsi="Leelawadee UI" w:cs="Leelawadee UI"/>
              </w:rPr>
              <w:t>Record actions related to electronic health information, audit log status, and encryption of end-user devices according to the specified sections of the ASTM E2147-01 standard using the NTP standard for date and time.</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06672F" w:rsidP="005F4354">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p>
        </w:tc>
      </w:tr>
      <w:tr w:rsidR="00700BF6" w:rsidTr="00700BF6">
        <w:trPr>
          <w:trHeight w:val="432"/>
        </w:trPr>
        <w:sdt>
          <w:sdtPr>
            <w:id w:val="399182296"/>
            <w14:checkbox>
              <w14:checked w14:val="0"/>
              <w14:checkedState w14:val="2612" w14:font="Arial Unicode MS"/>
              <w14:uncheckedState w14:val="2610" w14:font="Arial Unicode MS"/>
            </w14:checkbox>
          </w:sdt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3303B1" w:rsidP="004A3AA7">
            <w:r>
              <w:t>§</w:t>
            </w:r>
            <w:r w:rsidRPr="00805C53">
              <w:t>170.210</w:t>
            </w:r>
            <w:r>
              <w:t>(e)(1)</w:t>
            </w:r>
            <w:r w:rsidRPr="00805C53">
              <w:tab/>
            </w:r>
          </w:p>
        </w:tc>
        <w:tc>
          <w:tcPr>
            <w:tcW w:w="5310" w:type="dxa"/>
          </w:tcPr>
          <w:p w:rsidR="0006672F" w:rsidRDefault="00805C53" w:rsidP="005F23DD">
            <w:pPr>
              <w:pStyle w:val="ListParagraph"/>
              <w:numPr>
                <w:ilvl w:val="0"/>
                <w:numId w:val="8"/>
              </w:numPr>
              <w:ind w:left="342" w:hanging="342"/>
            </w:pPr>
            <w:r w:rsidRPr="00805C53">
              <w:t xml:space="preserve">The audit </w:t>
            </w:r>
            <w:r w:rsidR="0006672F">
              <w:t xml:space="preserve">log must record the information </w:t>
            </w:r>
            <w:r w:rsidRPr="00805C53">
              <w:t xml:space="preserve">specified in sections 7.2 through 7.4, 7.6, and 7.7 of the standard specified at §170.210(h) </w:t>
            </w:r>
            <w:r w:rsidR="000A0B50">
              <w:t>and changes to users privileges when health IT is in use.</w:t>
            </w:r>
          </w:p>
          <w:p w:rsidR="00700BF6" w:rsidRDefault="0006672F" w:rsidP="005F23DD">
            <w:pPr>
              <w:pStyle w:val="ListParagraph"/>
              <w:numPr>
                <w:ilvl w:val="0"/>
                <w:numId w:val="8"/>
              </w:numPr>
              <w:ind w:left="342" w:hanging="342"/>
            </w:pPr>
            <w:r>
              <w:t>T</w:t>
            </w:r>
            <w:r w:rsidR="00805C53" w:rsidRPr="00805C53">
              <w:t>he date and time must be recorded in accordance with the standard specified at §170.210(g).</w:t>
            </w:r>
          </w:p>
        </w:tc>
      </w:tr>
      <w:tr w:rsidR="00805C53" w:rsidTr="00A57EDA">
        <w:trPr>
          <w:trHeight w:val="432"/>
        </w:trPr>
        <w:sdt>
          <w:sdtPr>
            <w:id w:val="494543454"/>
            <w14:checkbox>
              <w14:checked w14:val="0"/>
              <w14:checkedState w14:val="2612" w14:font="Arial Unicode MS"/>
              <w14:uncheckedState w14:val="2610" w14:font="Arial Unicode MS"/>
            </w14:checkbox>
          </w:sdtPr>
          <w:sdtContent>
            <w:tc>
              <w:tcPr>
                <w:tcW w:w="457" w:type="dxa"/>
              </w:tcPr>
              <w:p w:rsidR="00805C53" w:rsidRDefault="00805C53" w:rsidP="00A57EDA">
                <w:r>
                  <w:rPr>
                    <w:rFonts w:ascii="MS Gothic" w:eastAsia="MS Gothic" w:hAnsi="MS Gothic" w:hint="eastAsia"/>
                  </w:rPr>
                  <w:t>☐</w:t>
                </w:r>
              </w:p>
            </w:tc>
          </w:sdtContent>
        </w:sdt>
        <w:tc>
          <w:tcPr>
            <w:tcW w:w="2688" w:type="dxa"/>
          </w:tcPr>
          <w:p w:rsidR="00805C53" w:rsidRDefault="003303B1" w:rsidP="00A57EDA">
            <w:r>
              <w:t>§</w:t>
            </w:r>
            <w:r w:rsidRPr="00805C53">
              <w:t>170.210</w:t>
            </w:r>
            <w:r>
              <w:t>(e)(2)</w:t>
            </w:r>
          </w:p>
        </w:tc>
        <w:tc>
          <w:tcPr>
            <w:tcW w:w="5310" w:type="dxa"/>
          </w:tcPr>
          <w:p w:rsidR="000A0B50" w:rsidRDefault="00A7356B" w:rsidP="005F23DD">
            <w:pPr>
              <w:pStyle w:val="ListParagraph"/>
              <w:numPr>
                <w:ilvl w:val="0"/>
                <w:numId w:val="9"/>
              </w:numPr>
              <w:ind w:left="342" w:hanging="342"/>
            </w:pPr>
            <w:r w:rsidRPr="00A7356B">
              <w:t>The audit log must record the information specified in sections 7.2 and 7.4 of the standard specified at §170.210(h) when the audit log status is changed</w:t>
            </w:r>
            <w:r w:rsidR="000A0B50">
              <w:t>.</w:t>
            </w:r>
          </w:p>
          <w:p w:rsidR="00805C53" w:rsidRDefault="000A0B50" w:rsidP="005F23DD">
            <w:pPr>
              <w:pStyle w:val="ListParagraph"/>
              <w:numPr>
                <w:ilvl w:val="0"/>
                <w:numId w:val="9"/>
              </w:numPr>
              <w:ind w:left="342" w:hanging="342"/>
            </w:pPr>
            <w:r>
              <w:t xml:space="preserve">The date and time each action occurs in accordance with the standard specified at </w:t>
            </w:r>
            <w:r w:rsidRPr="00805C53">
              <w:t>§170.210(g).</w:t>
            </w:r>
          </w:p>
        </w:tc>
      </w:tr>
      <w:tr w:rsidR="00805C53" w:rsidTr="00A57EDA">
        <w:trPr>
          <w:trHeight w:val="432"/>
        </w:trPr>
        <w:sdt>
          <w:sdtPr>
            <w:id w:val="-1371612396"/>
            <w14:checkbox>
              <w14:checked w14:val="0"/>
              <w14:checkedState w14:val="2612" w14:font="Arial Unicode MS"/>
              <w14:uncheckedState w14:val="2610" w14:font="Arial Unicode MS"/>
            </w14:checkbox>
          </w:sdtPr>
          <w:sdtContent>
            <w:tc>
              <w:tcPr>
                <w:tcW w:w="457" w:type="dxa"/>
              </w:tcPr>
              <w:p w:rsidR="00805C53" w:rsidRDefault="00805C53" w:rsidP="00A57EDA">
                <w:r>
                  <w:rPr>
                    <w:rFonts w:ascii="MS Gothic" w:eastAsia="MS Gothic" w:hAnsi="MS Gothic" w:hint="eastAsia"/>
                  </w:rPr>
                  <w:t>☐</w:t>
                </w:r>
              </w:p>
            </w:tc>
          </w:sdtContent>
        </w:sdt>
        <w:tc>
          <w:tcPr>
            <w:tcW w:w="2688" w:type="dxa"/>
          </w:tcPr>
          <w:p w:rsidR="00805C53" w:rsidRDefault="003303B1" w:rsidP="00A57EDA">
            <w:r>
              <w:t>§</w:t>
            </w:r>
            <w:r w:rsidRPr="00805C53">
              <w:t>170.210</w:t>
            </w:r>
            <w:r>
              <w:t>(e)(3</w:t>
            </w:r>
            <w:r w:rsidR="00130B11">
              <w:t>)</w:t>
            </w:r>
          </w:p>
        </w:tc>
        <w:tc>
          <w:tcPr>
            <w:tcW w:w="5310" w:type="dxa"/>
          </w:tcPr>
          <w:p w:rsidR="00805C53" w:rsidRDefault="00A7356B" w:rsidP="00A57EDA">
            <w:r w:rsidRPr="00A7356B">
              <w:t>The audit log must record the information specified in sections 7.2 and 7.4 of the standard specified at §170.210(h) when the encryption status of electronic health information locally stored by EHR technology on end-user devices is changed. The date and time each action occurs in accordance with the standard specified at §170.210(g).</w:t>
            </w:r>
          </w:p>
        </w:tc>
      </w:tr>
      <w:tr w:rsidR="00805C53" w:rsidTr="00A57EDA">
        <w:trPr>
          <w:trHeight w:val="432"/>
        </w:trPr>
        <w:sdt>
          <w:sdtPr>
            <w:id w:val="1655945655"/>
            <w14:checkbox>
              <w14:checked w14:val="0"/>
              <w14:checkedState w14:val="2612" w14:font="Arial Unicode MS"/>
              <w14:uncheckedState w14:val="2610" w14:font="Arial Unicode MS"/>
            </w14:checkbox>
          </w:sdtPr>
          <w:sdtContent>
            <w:tc>
              <w:tcPr>
                <w:tcW w:w="457" w:type="dxa"/>
              </w:tcPr>
              <w:p w:rsidR="00805C53" w:rsidRDefault="00C36E5A" w:rsidP="00A57EDA">
                <w:r>
                  <w:rPr>
                    <w:rFonts w:ascii="MS Gothic" w:eastAsia="MS Gothic" w:hAnsi="MS Gothic" w:hint="eastAsia"/>
                  </w:rPr>
                  <w:t>☐</w:t>
                </w:r>
              </w:p>
            </w:tc>
          </w:sdtContent>
        </w:sdt>
        <w:tc>
          <w:tcPr>
            <w:tcW w:w="2688" w:type="dxa"/>
          </w:tcPr>
          <w:p w:rsidR="00805C53" w:rsidRDefault="003303B1" w:rsidP="00A57EDA">
            <w:r>
              <w:t>§</w:t>
            </w:r>
            <w:r w:rsidRPr="00805C53">
              <w:t>170.210</w:t>
            </w:r>
            <w:r>
              <w:t>(g)</w:t>
            </w:r>
          </w:p>
        </w:tc>
        <w:tc>
          <w:tcPr>
            <w:tcW w:w="5310" w:type="dxa"/>
          </w:tcPr>
          <w:p w:rsidR="00805C53" w:rsidRDefault="005F559F" w:rsidP="0059156D">
            <w:r>
              <w:t xml:space="preserve">Synchronized clocks. </w:t>
            </w:r>
            <w:r w:rsidR="00C36E5A" w:rsidRPr="00C36E5A">
              <w:t xml:space="preserve">The date and time recorded utilize a system clock that has been synchronized following </w:t>
            </w:r>
            <w:hyperlink r:id="rId8" w:history="1">
              <w:r>
                <w:rPr>
                  <w:rStyle w:val="Hyperlink"/>
                </w:rPr>
                <w:t>(RFC 1305) Network Time Protocol</w:t>
              </w:r>
            </w:hyperlink>
            <w:r w:rsidR="00C36E5A" w:rsidRPr="00C36E5A">
              <w:t xml:space="preserve">, (incorporated by reference in §170.299) or </w:t>
            </w:r>
            <w:hyperlink r:id="rId9" w:history="1">
              <w:r>
                <w:rPr>
                  <w:rStyle w:val="Hyperlink"/>
                </w:rPr>
                <w:t>(RFC 5905) Network Time Protocol Version 4</w:t>
              </w:r>
            </w:hyperlink>
            <w:r w:rsidR="00C36E5A" w:rsidRPr="00C36E5A">
              <w:t>, (incorporated by reference in §170.299).</w:t>
            </w:r>
          </w:p>
        </w:tc>
      </w:tr>
      <w:tr w:rsidR="00C36E5A" w:rsidTr="00A57EDA">
        <w:trPr>
          <w:trHeight w:val="432"/>
        </w:trPr>
        <w:sdt>
          <w:sdtPr>
            <w:id w:val="1378975167"/>
            <w14:checkbox>
              <w14:checked w14:val="0"/>
              <w14:checkedState w14:val="2612" w14:font="Arial Unicode MS"/>
              <w14:uncheckedState w14:val="2610" w14:font="Arial Unicode MS"/>
            </w14:checkbox>
          </w:sdtPr>
          <w:sdtContent>
            <w:tc>
              <w:tcPr>
                <w:tcW w:w="457" w:type="dxa"/>
              </w:tcPr>
              <w:p w:rsidR="00C36E5A" w:rsidRDefault="00C36E5A" w:rsidP="00A57EDA">
                <w:r>
                  <w:rPr>
                    <w:rFonts w:ascii="MS Gothic" w:eastAsia="MS Gothic" w:hAnsi="MS Gothic" w:hint="eastAsia"/>
                  </w:rPr>
                  <w:t>☐</w:t>
                </w:r>
              </w:p>
            </w:tc>
          </w:sdtContent>
        </w:sdt>
        <w:tc>
          <w:tcPr>
            <w:tcW w:w="2688" w:type="dxa"/>
          </w:tcPr>
          <w:p w:rsidR="00C36E5A" w:rsidRDefault="003303B1" w:rsidP="00A57EDA">
            <w:r>
              <w:t>§</w:t>
            </w:r>
            <w:r w:rsidRPr="00805C53">
              <w:t>170.210</w:t>
            </w:r>
            <w:r>
              <w:t>(h)</w:t>
            </w:r>
          </w:p>
        </w:tc>
        <w:tc>
          <w:tcPr>
            <w:tcW w:w="5310" w:type="dxa"/>
          </w:tcPr>
          <w:p w:rsidR="00C36E5A" w:rsidRPr="00805C53" w:rsidRDefault="005F559F" w:rsidP="007506CA">
            <w:r>
              <w:t>Audit log content</w:t>
            </w:r>
            <w:r w:rsidR="007506CA">
              <w:t xml:space="preserve"> </w:t>
            </w:r>
            <w:hyperlink r:id="rId10" w:history="1">
              <w:r w:rsidR="007506CA">
                <w:rPr>
                  <w:rStyle w:val="Hyperlink"/>
                </w:rPr>
                <w:t>ASTM E2147-01 (Reapproved 2009)</w:t>
              </w:r>
            </w:hyperlink>
            <w:r w:rsidR="00C36E5A" w:rsidRPr="00C36E5A">
              <w:t>, (incorporated by reference in §170.299)</w:t>
            </w:r>
            <w:r w:rsidR="008C37C5">
              <w:t>.</w:t>
            </w:r>
          </w:p>
        </w:tc>
      </w:tr>
    </w:tbl>
    <w:p w:rsidR="004A3AA7" w:rsidRDefault="004A3AA7" w:rsidP="00FD7F7E">
      <w:pPr>
        <w:spacing w:line="360" w:lineRule="auto"/>
        <w:rPr>
          <w:color w:val="D9D9D9" w:themeColor="background1" w:themeShade="D9"/>
        </w:rPr>
      </w:pPr>
    </w:p>
    <w:p w:rsidR="00335FE5" w:rsidRDefault="00335FE5" w:rsidP="00335FE5">
      <w:pPr>
        <w:pStyle w:val="Heading1"/>
      </w:pPr>
      <w:bookmarkStart w:id="5" w:name="_170.315(d)(2)(i)(A)_Record_actions"/>
      <w:bookmarkEnd w:id="5"/>
      <w:r>
        <w:lastRenderedPageBreak/>
        <w:t>170.315(d</w:t>
      </w:r>
      <w:proofErr w:type="gramStart"/>
      <w:r>
        <w:t>)(</w:t>
      </w:r>
      <w:proofErr w:type="gramEnd"/>
      <w:r>
        <w:t>2)(</w:t>
      </w:r>
      <w:proofErr w:type="spellStart"/>
      <w:r>
        <w:t>i</w:t>
      </w:r>
      <w:proofErr w:type="spellEnd"/>
      <w:r>
        <w:t>)(A)</w:t>
      </w:r>
      <w:r w:rsidR="001C181A">
        <w:t xml:space="preserve"> </w:t>
      </w:r>
      <w:r>
        <w:t>Record actions</w:t>
      </w:r>
    </w:p>
    <w:p w:rsidR="00335FE5" w:rsidRPr="00255DC9" w:rsidRDefault="00335FE5" w:rsidP="00335FE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5400"/>
      </w:tblGrid>
      <w:tr w:rsidR="00335FE5" w:rsidTr="00FF3A8D">
        <w:trPr>
          <w:trHeight w:val="432"/>
        </w:trPr>
        <w:tc>
          <w:tcPr>
            <w:tcW w:w="3330" w:type="dxa"/>
            <w:shd w:val="clear" w:color="auto" w:fill="DBE5F1" w:themeFill="accent1" w:themeFillTint="33"/>
          </w:tcPr>
          <w:p w:rsidR="00335FE5" w:rsidRPr="00255DC9" w:rsidRDefault="00335FE5"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400" w:type="dxa"/>
            <w:shd w:val="clear" w:color="auto" w:fill="DBE5F1" w:themeFill="accent1" w:themeFillTint="33"/>
          </w:tcPr>
          <w:p w:rsidR="00335FE5" w:rsidRPr="00255DC9" w:rsidRDefault="00335FE5" w:rsidP="00A57ED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A34C0" w:rsidTr="00FF3A8D">
        <w:trPr>
          <w:trHeight w:val="432"/>
        </w:trPr>
        <w:tc>
          <w:tcPr>
            <w:tcW w:w="3330" w:type="dxa"/>
            <w:shd w:val="clear" w:color="auto" w:fill="DBE5F1" w:themeFill="accent1" w:themeFillTint="33"/>
          </w:tcPr>
          <w:p w:rsidR="00FA34C0" w:rsidRPr="00737237" w:rsidRDefault="00FA34C0" w:rsidP="00272F37">
            <w:pPr>
              <w:rPr>
                <w:rFonts w:ascii="Leelawadee UI" w:hAnsi="Leelawadee UI" w:cs="Leelawadee UI"/>
                <w:b/>
              </w:rPr>
            </w:pPr>
            <w:r>
              <w:rPr>
                <w:rFonts w:ascii="Leelawadee UI" w:hAnsi="Leelawadee UI" w:cs="Leelawadee UI"/>
                <w:b/>
              </w:rPr>
              <w:t>P&amp;S applies to all criteria:</w:t>
            </w:r>
          </w:p>
        </w:tc>
        <w:tc>
          <w:tcPr>
            <w:tcW w:w="5400" w:type="dxa"/>
            <w:shd w:val="clear" w:color="auto" w:fill="DBE5F1" w:themeFill="accent1" w:themeFillTint="33"/>
          </w:tcPr>
          <w:p w:rsidR="00FA34C0" w:rsidRPr="00737237" w:rsidRDefault="00FA34C0" w:rsidP="00FA34C0">
            <w:pPr>
              <w:rPr>
                <w:rFonts w:ascii="Leelawadee UI" w:hAnsi="Leelawadee UI" w:cs="Leelawadee UI"/>
                <w:b/>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2084410049"/>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323775646"/>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FA34C0" w:rsidTr="00FF3A8D">
        <w:trPr>
          <w:trHeight w:val="432"/>
        </w:trPr>
        <w:tc>
          <w:tcPr>
            <w:tcW w:w="3330" w:type="dxa"/>
            <w:shd w:val="clear" w:color="auto" w:fill="DBE5F1" w:themeFill="accent1" w:themeFillTint="33"/>
          </w:tcPr>
          <w:p w:rsidR="00FA34C0" w:rsidRDefault="00FA34C0" w:rsidP="00272F37">
            <w:pPr>
              <w:rPr>
                <w:rFonts w:ascii="Leelawadee UI" w:hAnsi="Leelawadee UI" w:cs="Leelawadee UI"/>
                <w:b/>
              </w:rPr>
            </w:pPr>
            <w:r>
              <w:rPr>
                <w:rFonts w:ascii="Leelawadee UI" w:hAnsi="Leelawadee UI" w:cs="Leelawadee UI"/>
                <w:b/>
              </w:rPr>
              <w:t>If not, list applicable criteria:</w:t>
            </w:r>
          </w:p>
        </w:tc>
        <w:tc>
          <w:tcPr>
            <w:tcW w:w="5400" w:type="dxa"/>
            <w:shd w:val="clear" w:color="auto" w:fill="DBE5F1" w:themeFill="accent1" w:themeFillTint="33"/>
          </w:tcPr>
          <w:p w:rsidR="00FA34C0" w:rsidRDefault="00FA34C0" w:rsidP="00FA34C0">
            <w:pPr>
              <w:rPr>
                <w:rFonts w:ascii="Leelawadee UI" w:hAnsi="Leelawadee UI" w:cs="Leelawadee UI"/>
              </w:rPr>
            </w:pPr>
          </w:p>
        </w:tc>
      </w:tr>
      <w:tr w:rsidR="00335FE5" w:rsidTr="00A57EDA">
        <w:trPr>
          <w:trHeight w:val="432"/>
        </w:trPr>
        <w:tc>
          <w:tcPr>
            <w:tcW w:w="8730" w:type="dxa"/>
            <w:gridSpan w:val="2"/>
            <w:shd w:val="clear" w:color="auto" w:fill="DBE5F1" w:themeFill="accent1" w:themeFillTint="33"/>
          </w:tcPr>
          <w:p w:rsidR="00335FE5" w:rsidRPr="00D052DB" w:rsidRDefault="00335FE5" w:rsidP="00272F3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r w:rsidR="00C373D9" w:rsidRPr="00C373D9">
              <w:t>Health IT module demonstrates synchronization to a configured NTP server.</w:t>
            </w:r>
            <w:r w:rsidR="00C373D9">
              <w:rPr>
                <w:rFonts w:ascii="Leelawadee UI" w:hAnsi="Leelawadee UI" w:cs="Leelawadee UI"/>
              </w:rPr>
              <w:t xml:space="preserve">  </w:t>
            </w:r>
            <w:r w:rsidR="00272F37">
              <w:t>The</w:t>
            </w:r>
            <w:r w:rsidR="00737237" w:rsidRPr="006C3921">
              <w:t xml:space="preserve"> audit log records </w:t>
            </w:r>
            <w:r w:rsidR="00272F37">
              <w:t>actions related to electronic health information</w:t>
            </w:r>
            <w:r w:rsidR="00787B79">
              <w:t>, audit log status, and encryption status.</w:t>
            </w:r>
          </w:p>
        </w:tc>
      </w:tr>
      <w:tr w:rsidR="00335FE5" w:rsidTr="00A57EDA">
        <w:trPr>
          <w:trHeight w:val="432"/>
        </w:trPr>
        <w:tc>
          <w:tcPr>
            <w:tcW w:w="8730" w:type="dxa"/>
            <w:gridSpan w:val="2"/>
            <w:shd w:val="clear" w:color="auto" w:fill="DBE5F1" w:themeFill="accent1" w:themeFillTint="33"/>
          </w:tcPr>
          <w:p w:rsidR="00335FE5" w:rsidRDefault="00335FE5" w:rsidP="00A57EDA">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E0C1F" w:rsidRDefault="00EE0C1F" w:rsidP="005F23DD">
            <w:pPr>
              <w:numPr>
                <w:ilvl w:val="0"/>
                <w:numId w:val="1"/>
              </w:numPr>
            </w:pPr>
            <w:r>
              <w:t xml:space="preserve">Record actions </w:t>
            </w:r>
            <w:r w:rsidRPr="00EE0C1F">
              <w:t>related to electronic health information in accordance w</w:t>
            </w:r>
            <w:r>
              <w:t>ith the standard specified in §</w:t>
            </w:r>
            <w:r w:rsidRPr="00EE0C1F">
              <w:t>170.210(e</w:t>
            </w:r>
            <w:proofErr w:type="gramStart"/>
            <w:r w:rsidRPr="00EE0C1F">
              <w:t>)(</w:t>
            </w:r>
            <w:proofErr w:type="gramEnd"/>
            <w:r w:rsidRPr="00EE0C1F">
              <w:t>1)</w:t>
            </w:r>
            <w:r>
              <w:t>.</w:t>
            </w:r>
          </w:p>
          <w:p w:rsidR="00EE0C1F" w:rsidRDefault="00BF3964" w:rsidP="005F23DD">
            <w:pPr>
              <w:numPr>
                <w:ilvl w:val="0"/>
                <w:numId w:val="1"/>
              </w:numPr>
            </w:pPr>
            <w:r>
              <w:t>For all permissible actions, the audit log function records the following data</w:t>
            </w:r>
            <w:r w:rsidR="00EE0C1F">
              <w:t>:</w:t>
            </w:r>
          </w:p>
          <w:p w:rsidR="00812412" w:rsidRDefault="003303B1" w:rsidP="002C015C">
            <w:pPr>
              <w:numPr>
                <w:ilvl w:val="0"/>
                <w:numId w:val="14"/>
              </w:numPr>
              <w:ind w:left="1602" w:hanging="450"/>
            </w:pPr>
            <w:r>
              <w:t>Date and Time (utilizing a system clock synchronize</w:t>
            </w:r>
            <w:r w:rsidR="00812412">
              <w:t>d following the NTP or NTP v4);</w:t>
            </w:r>
          </w:p>
          <w:p w:rsidR="00812412" w:rsidRDefault="00812412" w:rsidP="002C015C">
            <w:pPr>
              <w:numPr>
                <w:ilvl w:val="0"/>
                <w:numId w:val="14"/>
              </w:numPr>
              <w:tabs>
                <w:tab w:val="left" w:pos="1872"/>
              </w:tabs>
              <w:ind w:left="1602" w:hanging="450"/>
            </w:pPr>
            <w:r>
              <w:t>Patient Identification;</w:t>
            </w:r>
          </w:p>
          <w:p w:rsidR="00812412" w:rsidRDefault="003303B1" w:rsidP="002C015C">
            <w:pPr>
              <w:numPr>
                <w:ilvl w:val="0"/>
                <w:numId w:val="14"/>
              </w:numPr>
              <w:tabs>
                <w:tab w:val="left" w:pos="1872"/>
              </w:tabs>
              <w:ind w:left="1602" w:hanging="450"/>
            </w:pPr>
            <w:r>
              <w:t xml:space="preserve">User </w:t>
            </w:r>
            <w:r w:rsidR="00812412">
              <w:t>Identification;</w:t>
            </w:r>
          </w:p>
          <w:p w:rsidR="003303B1" w:rsidRDefault="002C015C" w:rsidP="002C015C">
            <w:pPr>
              <w:numPr>
                <w:ilvl w:val="0"/>
                <w:numId w:val="14"/>
              </w:numPr>
              <w:ind w:left="1602" w:hanging="450"/>
            </w:pPr>
            <w:r>
              <w:t xml:space="preserve">Type of Action </w:t>
            </w:r>
            <w:r w:rsidRPr="002C015C">
              <w:t xml:space="preserve"> (additions, deletions, changes, queries, print, copy), specifying inquiry, any changes made (</w:t>
            </w:r>
            <w:r w:rsidR="00A30CB5">
              <w:t>if any</w:t>
            </w:r>
            <w:r w:rsidRPr="002C015C">
              <w:t xml:space="preserve">), and a </w:t>
            </w:r>
            <w:r w:rsidR="00A30CB5">
              <w:t>description of any data deleted (if any);</w:t>
            </w:r>
            <w:r w:rsidRPr="002C015C">
              <w:t xml:space="preserve"> and</w:t>
            </w:r>
          </w:p>
          <w:p w:rsidR="002C015C" w:rsidRDefault="002C015C" w:rsidP="002C015C">
            <w:pPr>
              <w:numPr>
                <w:ilvl w:val="0"/>
                <w:numId w:val="14"/>
              </w:numPr>
              <w:ind w:left="1602" w:hanging="450"/>
            </w:pPr>
            <w:r>
              <w:t>Identification of patient data accessed</w:t>
            </w:r>
          </w:p>
          <w:p w:rsidR="00C373D9" w:rsidRDefault="00C373D9" w:rsidP="00C373D9">
            <w:pPr>
              <w:pStyle w:val="ListParagraph"/>
              <w:numPr>
                <w:ilvl w:val="0"/>
                <w:numId w:val="21"/>
              </w:numPr>
            </w:pPr>
            <w:r>
              <w:t>Health IT module system time is synchronized within five seconds of the NTP configured ITS server.</w:t>
            </w:r>
          </w:p>
          <w:p w:rsidR="00C373D9" w:rsidRPr="00D052DB" w:rsidRDefault="00C373D9" w:rsidP="00C373D9">
            <w:pPr>
              <w:pStyle w:val="ListParagraph"/>
              <w:numPr>
                <w:ilvl w:val="0"/>
                <w:numId w:val="21"/>
              </w:numPr>
            </w:pPr>
            <w:r>
              <w:t>If applicable, the EHR time is within five seconds of the health IT module system time or the NTP configured ITS server.</w:t>
            </w:r>
          </w:p>
        </w:tc>
      </w:tr>
      <w:tr w:rsidR="00335FE5" w:rsidTr="00A57EDA">
        <w:trPr>
          <w:trHeight w:val="432"/>
        </w:trPr>
        <w:tc>
          <w:tcPr>
            <w:tcW w:w="8730" w:type="dxa"/>
            <w:gridSpan w:val="2"/>
            <w:shd w:val="clear" w:color="auto" w:fill="DBE5F1" w:themeFill="accent1" w:themeFillTint="33"/>
          </w:tcPr>
          <w:p w:rsidR="00335FE5" w:rsidRDefault="00335FE5" w:rsidP="00A57EDA">
            <w:pPr>
              <w:rPr>
                <w:rFonts w:ascii="Leelawadee UI" w:hAnsi="Leelawadee UI" w:cs="Leelawadee UI"/>
                <w:b/>
              </w:rPr>
            </w:pPr>
            <w:r w:rsidRPr="00737237">
              <w:rPr>
                <w:rFonts w:ascii="Leelawadee UI" w:hAnsi="Leelawadee UI" w:cs="Leelawadee UI"/>
                <w:b/>
              </w:rPr>
              <w:t>Points to Remember:</w:t>
            </w:r>
          </w:p>
          <w:p w:rsidR="00E22F8A" w:rsidRPr="002B3C2E" w:rsidRDefault="00E22F8A" w:rsidP="00E22F8A">
            <w:pPr>
              <w:numPr>
                <w:ilvl w:val="0"/>
                <w:numId w:val="3"/>
              </w:numPr>
              <w:rPr>
                <w:i/>
              </w:rPr>
            </w:pPr>
            <w:r w:rsidRPr="00B47A1A">
              <w:t>The certification criterion requires actions initiated by the user from within the health IT interface</w:t>
            </w:r>
            <w:r>
              <w:t xml:space="preserve"> </w:t>
            </w:r>
            <w:r w:rsidR="002B3C2E">
              <w:t xml:space="preserve">to be tracked in the audit log. This includes: </w:t>
            </w:r>
            <w:r w:rsidRPr="002B3C2E">
              <w:rPr>
                <w:i/>
              </w:rPr>
              <w:t>additions, deletions, c</w:t>
            </w:r>
            <w:r w:rsidR="002B3C2E" w:rsidRPr="002B3C2E">
              <w:rPr>
                <w:i/>
              </w:rPr>
              <w:t>hanges, queries, print, copy,</w:t>
            </w:r>
            <w:r w:rsidR="002B3C2E">
              <w:t xml:space="preserve"> </w:t>
            </w:r>
            <w:r w:rsidR="008E5604" w:rsidRPr="008E5604">
              <w:rPr>
                <w:i/>
              </w:rPr>
              <w:t>changes to user privileges</w:t>
            </w:r>
            <w:r w:rsidR="008E5604">
              <w:t xml:space="preserve">, </w:t>
            </w:r>
            <w:r w:rsidR="002B3C2E">
              <w:t xml:space="preserve">and </w:t>
            </w:r>
            <w:r w:rsidR="002B3C2E" w:rsidRPr="002B3C2E">
              <w:rPr>
                <w:i/>
              </w:rPr>
              <w:t>access to patient health information including emergency access events.</w:t>
            </w:r>
            <w:r w:rsidRPr="002B3C2E">
              <w:rPr>
                <w:i/>
              </w:rPr>
              <w:t xml:space="preserve"> </w:t>
            </w:r>
          </w:p>
          <w:p w:rsidR="00E22F8A" w:rsidRDefault="00E22F8A" w:rsidP="00E22F8A">
            <w:pPr>
              <w:numPr>
                <w:ilvl w:val="0"/>
                <w:numId w:val="3"/>
              </w:numPr>
            </w:pPr>
            <w:r w:rsidRPr="00E22F8A">
              <w:t>Any changes to a user’s privileges must be captured to meet this criterion (e.g., user account creation, user switches roles and new privileges are assigned, revoking privil</w:t>
            </w:r>
            <w:r>
              <w:t>eges, account disabling, etc.).</w:t>
            </w:r>
          </w:p>
          <w:p w:rsidR="00335FE5" w:rsidRDefault="00BB6EF3" w:rsidP="005F23DD">
            <w:pPr>
              <w:numPr>
                <w:ilvl w:val="0"/>
                <w:numId w:val="3"/>
              </w:numPr>
            </w:pPr>
            <w:r>
              <w:t>A</w:t>
            </w:r>
            <w:r w:rsidRPr="00BB6EF3">
              <w:t xml:space="preserve">ctions and information </w:t>
            </w:r>
            <w:r>
              <w:t>are intended to</w:t>
            </w:r>
            <w:r w:rsidRPr="00BB6EF3">
              <w:t xml:space="preserve"> be captured in a manner that supports the forensic reconstruction of the sequence of changes to a patient’s chart.</w:t>
            </w:r>
          </w:p>
          <w:p w:rsidR="00BB6EF3" w:rsidRDefault="00BB6EF3" w:rsidP="005F23DD">
            <w:pPr>
              <w:numPr>
                <w:ilvl w:val="0"/>
                <w:numId w:val="3"/>
              </w:numPr>
            </w:pPr>
            <w:r w:rsidRPr="00BB6EF3">
              <w:t>Only those sections specified from section 7 of ASTM E2147-01 are the minimum required for certification</w:t>
            </w:r>
            <w:r w:rsidR="00336890">
              <w:t>.</w:t>
            </w:r>
          </w:p>
          <w:p w:rsidR="00336890" w:rsidRDefault="00336890" w:rsidP="00336890">
            <w:pPr>
              <w:numPr>
                <w:ilvl w:val="0"/>
                <w:numId w:val="3"/>
              </w:numPr>
            </w:pPr>
            <w:r>
              <w:lastRenderedPageBreak/>
              <w:t>In regards to P&amp;S requirements for modules (g.8) and (g.9), t</w:t>
            </w:r>
            <w:r w:rsidRPr="00336890">
              <w:t>he audit record should be able to distinguish the specific user who accessed the data using a third-party application through the certified API</w:t>
            </w:r>
            <w:r>
              <w:t>.</w:t>
            </w:r>
          </w:p>
          <w:p w:rsidR="00B61602" w:rsidRDefault="008A16AE" w:rsidP="0037509D">
            <w:pPr>
              <w:numPr>
                <w:ilvl w:val="0"/>
                <w:numId w:val="3"/>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p w:rsidR="00692789" w:rsidRDefault="00BA7EC3" w:rsidP="00787958">
            <w:pPr>
              <w:numPr>
                <w:ilvl w:val="0"/>
                <w:numId w:val="3"/>
              </w:numPr>
            </w:pPr>
            <w:r>
              <w:t>See “[EHR Test-128] Privacy and Security Framework” document provided by Drummond Group to verify instructions on submitting required P&amp;S attestation.</w:t>
            </w:r>
          </w:p>
          <w:p w:rsidR="00C21514" w:rsidRPr="00D052DB" w:rsidRDefault="00C21514" w:rsidP="00C21514">
            <w:pPr>
              <w:numPr>
                <w:ilvl w:val="0"/>
                <w:numId w:val="3"/>
              </w:numPr>
            </w:pPr>
            <w:r>
              <w:t>For any action not supported by the health IT module, the health IT developer attests using the “Privacy and Security Framework” document.</w:t>
            </w:r>
          </w:p>
        </w:tc>
      </w:tr>
    </w:tbl>
    <w:p w:rsidR="00B80412" w:rsidRDefault="00B80412" w:rsidP="00335FE5">
      <w:pPr>
        <w:pStyle w:val="Heading3"/>
        <w:rPr>
          <w:u w:val="single"/>
        </w:rPr>
      </w:pPr>
    </w:p>
    <w:p w:rsidR="00B80412" w:rsidRDefault="00B80412" w:rsidP="00B80412">
      <w:pPr>
        <w:rPr>
          <w:rFonts w:ascii="Arial" w:hAnsi="Arial" w:cs="Arial"/>
          <w:sz w:val="26"/>
          <w:szCs w:val="26"/>
        </w:rPr>
      </w:pPr>
      <w:r>
        <w:br w:type="page"/>
      </w:r>
    </w:p>
    <w:p w:rsidR="00335FE5" w:rsidRDefault="00335FE5" w:rsidP="00335FE5">
      <w:pPr>
        <w:pStyle w:val="Heading3"/>
        <w:rPr>
          <w:u w:val="single"/>
        </w:rPr>
      </w:pPr>
      <w:r w:rsidRPr="00207BB2">
        <w:rPr>
          <w:u w:val="single"/>
        </w:rPr>
        <w:lastRenderedPageBreak/>
        <w:t>Test Procedures</w:t>
      </w:r>
    </w:p>
    <w:p w:rsidR="006C3921" w:rsidRDefault="006C3921" w:rsidP="006C3921">
      <w:pPr>
        <w:rPr>
          <w:b/>
        </w:rPr>
      </w:pPr>
    </w:p>
    <w:p w:rsidR="00564E93" w:rsidRDefault="00564E93" w:rsidP="006C3921">
      <w:pPr>
        <w:rPr>
          <w:b/>
        </w:rPr>
      </w:pPr>
      <w:r>
        <w:rPr>
          <w:b/>
        </w:rPr>
        <w:t>1.1 NTP Test</w:t>
      </w:r>
    </w:p>
    <w:tbl>
      <w:tblPr>
        <w:tblStyle w:val="TableGrid"/>
        <w:tblW w:w="0" w:type="auto"/>
        <w:tblLook w:val="04A0" w:firstRow="1" w:lastRow="0" w:firstColumn="1" w:lastColumn="0" w:noHBand="0" w:noVBand="1"/>
      </w:tblPr>
      <w:tblGrid>
        <w:gridCol w:w="828"/>
        <w:gridCol w:w="7668"/>
      </w:tblGrid>
      <w:tr w:rsidR="00EA7A93" w:rsidTr="00E24B17">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Content>
              <w:p w:rsidR="00EA7A93" w:rsidRDefault="00EA7A93" w:rsidP="00EA7A93">
                <w:pPr>
                  <w:spacing w:line="360" w:lineRule="auto"/>
                </w:pPr>
                <w:r>
                  <w:rPr>
                    <w:rFonts w:ascii="MS Gothic" w:eastAsia="MS Gothic" w:hint="eastAsia"/>
                  </w:rPr>
                  <w:t>☐</w:t>
                </w:r>
              </w:p>
            </w:sdtContent>
          </w:sdt>
          <w:p w:rsidR="00EA7A93" w:rsidRDefault="00EA7A93" w:rsidP="00A57EDA">
            <w:pPr>
              <w:spacing w:line="360" w:lineRule="auto"/>
            </w:pPr>
          </w:p>
        </w:tc>
        <w:tc>
          <w:tcPr>
            <w:tcW w:w="7668" w:type="dxa"/>
            <w:tcBorders>
              <w:left w:val="single" w:sz="4" w:space="0" w:color="auto"/>
            </w:tcBorders>
            <w:vAlign w:val="center"/>
          </w:tcPr>
          <w:p w:rsidR="00E24B17" w:rsidRDefault="00E24B17" w:rsidP="00E24B17">
            <w:pPr>
              <w:spacing w:line="360" w:lineRule="auto"/>
            </w:pPr>
            <w:r>
              <w:t>Configure the HIT module’s operating system NTP server to an ITS server:</w:t>
            </w:r>
          </w:p>
          <w:p w:rsidR="00EA7A93" w:rsidRDefault="00E24B17" w:rsidP="00E24B17">
            <w:pPr>
              <w:spacing w:line="360" w:lineRule="auto"/>
            </w:pPr>
            <w:r>
              <w:t>NIST Timer Server:  &lt;NIST Time Server&gt;</w:t>
            </w:r>
          </w:p>
        </w:tc>
      </w:tr>
      <w:tr w:rsidR="00E24B17" w:rsidTr="00E24B17">
        <w:trPr>
          <w:trHeight w:val="665"/>
        </w:trPr>
        <w:sdt>
          <w:sdtPr>
            <w:id w:val="-1016527912"/>
            <w14:checkbox>
              <w14:checked w14:val="0"/>
              <w14:checkedState w14:val="2612" w14:font="MS Gothic"/>
              <w14:uncheckedState w14:val="2610" w14:font="MS Gothic"/>
            </w14:checkbox>
          </w:sdtPr>
          <w:sdtContent>
            <w:tc>
              <w:tcPr>
                <w:tcW w:w="828" w:type="dxa"/>
                <w:tcBorders>
                  <w:right w:val="single" w:sz="4" w:space="0" w:color="auto"/>
                </w:tcBorders>
              </w:tcPr>
              <w:p w:rsidR="00E24B17" w:rsidRDefault="00E24B17" w:rsidP="00EA7A93">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24B17" w:rsidRDefault="00E24B17" w:rsidP="00E24B17">
            <w:pPr>
              <w:spacing w:line="360" w:lineRule="auto"/>
            </w:pPr>
            <w:r>
              <w:t>Synchronize the HIT module operating system NTP server to the ITS server.</w:t>
            </w:r>
          </w:p>
        </w:tc>
      </w:tr>
      <w:tr w:rsidR="00E24B17" w:rsidTr="00E24B17">
        <w:trPr>
          <w:trHeight w:val="665"/>
        </w:trPr>
        <w:sdt>
          <w:sdtPr>
            <w:id w:val="522056282"/>
            <w14:checkbox>
              <w14:checked w14:val="0"/>
              <w14:checkedState w14:val="2612" w14:font="MS Gothic"/>
              <w14:uncheckedState w14:val="2610" w14:font="MS Gothic"/>
            </w14:checkbox>
          </w:sdtPr>
          <w:sdtContent>
            <w:tc>
              <w:tcPr>
                <w:tcW w:w="828" w:type="dxa"/>
                <w:tcBorders>
                  <w:right w:val="single" w:sz="4" w:space="0" w:color="auto"/>
                </w:tcBorders>
              </w:tcPr>
              <w:p w:rsidR="00E24B17" w:rsidRDefault="00E24B17" w:rsidP="00EA7A93">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24B17" w:rsidRDefault="00E24B17" w:rsidP="00E24B17">
            <w:pPr>
              <w:spacing w:line="360" w:lineRule="auto"/>
            </w:pPr>
            <w:r>
              <w:t>Verify that NTP server never queries the time server more than once every 4 seconds.</w:t>
            </w:r>
          </w:p>
        </w:tc>
      </w:tr>
      <w:tr w:rsidR="00E24B17" w:rsidTr="00E24B17">
        <w:trPr>
          <w:trHeight w:val="665"/>
        </w:trPr>
        <w:sdt>
          <w:sdtPr>
            <w:id w:val="-1600721868"/>
            <w14:checkbox>
              <w14:checked w14:val="0"/>
              <w14:checkedState w14:val="2612" w14:font="MS Gothic"/>
              <w14:uncheckedState w14:val="2610" w14:font="MS Gothic"/>
            </w14:checkbox>
          </w:sdtPr>
          <w:sdtContent>
            <w:tc>
              <w:tcPr>
                <w:tcW w:w="828" w:type="dxa"/>
                <w:tcBorders>
                  <w:right w:val="single" w:sz="4" w:space="0" w:color="auto"/>
                </w:tcBorders>
              </w:tcPr>
              <w:p w:rsidR="00E24B17" w:rsidRDefault="00E24B17" w:rsidP="00EA7A93">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24B17" w:rsidRDefault="00E24B17" w:rsidP="00E24B17">
            <w:pPr>
              <w:spacing w:line="360" w:lineRule="auto"/>
            </w:pPr>
            <w:r>
              <w:t>The HIT module operating system display time is accurate within 5 seconds of the NIST time server.</w:t>
            </w:r>
          </w:p>
        </w:tc>
      </w:tr>
      <w:tr w:rsidR="00E24B17" w:rsidTr="00713C76">
        <w:trPr>
          <w:trHeight w:val="665"/>
        </w:trPr>
        <w:tc>
          <w:tcPr>
            <w:tcW w:w="828" w:type="dxa"/>
            <w:tcBorders>
              <w:right w:val="single" w:sz="4" w:space="0" w:color="auto"/>
            </w:tcBorders>
          </w:tcPr>
          <w:p w:rsidR="00E24B17" w:rsidRDefault="00E24B17" w:rsidP="00EA7A93">
            <w:pPr>
              <w:spacing w:line="360" w:lineRule="auto"/>
            </w:pPr>
          </w:p>
          <w:p w:rsidR="00E24B17" w:rsidRDefault="00E24B17" w:rsidP="00EA7A93">
            <w:pPr>
              <w:spacing w:line="360" w:lineRule="auto"/>
            </w:pPr>
          </w:p>
          <w:sdt>
            <w:sdtPr>
              <w:id w:val="1930309065"/>
              <w14:checkbox>
                <w14:checked w14:val="0"/>
                <w14:checkedState w14:val="2612" w14:font="MS Gothic"/>
                <w14:uncheckedState w14:val="2610" w14:font="MS Gothic"/>
              </w14:checkbox>
            </w:sdtPr>
            <w:sdtContent>
              <w:p w:rsidR="00E24B17" w:rsidRDefault="00E24B17" w:rsidP="00EA7A9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E24B17" w:rsidRDefault="00506BD9" w:rsidP="00E24B17">
            <w:pPr>
              <w:spacing w:line="360" w:lineRule="auto"/>
            </w:pPr>
            <w:sdt>
              <w:sdtPr>
                <w:id w:val="-1286425641"/>
                <w14:checkbox>
                  <w14:checked w14:val="0"/>
                  <w14:checkedState w14:val="2612" w14:font="MS Gothic"/>
                  <w14:uncheckedState w14:val="2610" w14:font="MS Gothic"/>
                </w14:checkbox>
              </w:sdtPr>
              <w:sdtContent>
                <w:r w:rsidR="00E24B17">
                  <w:rPr>
                    <w:rFonts w:ascii="MS Gothic" w:eastAsia="MS Gothic" w:hAnsi="MS Gothic" w:hint="eastAsia"/>
                  </w:rPr>
                  <w:t>☐</w:t>
                </w:r>
              </w:sdtContent>
            </w:sdt>
            <w:r w:rsidR="00E24B17">
              <w:t xml:space="preserve">  HIT module display time is accurate within 5 seconds of the operating system time.  (Alternative)</w:t>
            </w:r>
          </w:p>
          <w:p w:rsidR="00E24B17" w:rsidRDefault="00506BD9" w:rsidP="00E24B17">
            <w:pPr>
              <w:spacing w:line="360" w:lineRule="auto"/>
            </w:pPr>
            <w:sdt>
              <w:sdtPr>
                <w:id w:val="-733468138"/>
                <w14:checkbox>
                  <w14:checked w14:val="0"/>
                  <w14:checkedState w14:val="2612" w14:font="MS Gothic"/>
                  <w14:uncheckedState w14:val="2610" w14:font="MS Gothic"/>
                </w14:checkbox>
              </w:sdtPr>
              <w:sdtContent>
                <w:r w:rsidR="00E24B17">
                  <w:rPr>
                    <w:rFonts w:ascii="MS Gothic" w:eastAsia="MS Gothic" w:hAnsi="MS Gothic" w:hint="eastAsia"/>
                  </w:rPr>
                  <w:t>☐</w:t>
                </w:r>
              </w:sdtContent>
            </w:sdt>
            <w:r w:rsidR="00E24B17">
              <w:t xml:space="preserve">  HIT module display time is accurate within 5 seconds of the NIST time server.  (Alternative)</w:t>
            </w:r>
          </w:p>
        </w:tc>
      </w:tr>
      <w:tr w:rsidR="00713C76" w:rsidTr="00A57EDA">
        <w:trPr>
          <w:trHeight w:val="665"/>
        </w:trPr>
        <w:sdt>
          <w:sdtPr>
            <w:id w:val="-1115205045"/>
            <w14:checkbox>
              <w14:checked w14:val="0"/>
              <w14:checkedState w14:val="2612" w14:font="MS Gothic"/>
              <w14:uncheckedState w14:val="2610" w14:font="MS Gothic"/>
            </w14:checkbox>
          </w:sdtPr>
          <w:sdtContent>
            <w:tc>
              <w:tcPr>
                <w:tcW w:w="828" w:type="dxa"/>
                <w:tcBorders>
                  <w:bottom w:val="single" w:sz="4" w:space="0" w:color="auto"/>
                  <w:right w:val="single" w:sz="4" w:space="0" w:color="auto"/>
                </w:tcBorders>
                <w:vAlign w:val="center"/>
              </w:tcPr>
              <w:p w:rsidR="00713C76" w:rsidRDefault="00713C76" w:rsidP="00713C76">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713C76" w:rsidRDefault="00713C76" w:rsidP="00713C76">
            <w:pPr>
              <w:spacing w:line="360" w:lineRule="auto"/>
            </w:pPr>
            <w:r>
              <w:t xml:space="preserve">Time Service (ITS): </w:t>
            </w:r>
          </w:p>
          <w:p w:rsidR="00713C76" w:rsidRDefault="00713C76" w:rsidP="00713C76">
            <w:pPr>
              <w:spacing w:line="360" w:lineRule="auto"/>
              <w:ind w:left="720"/>
            </w:pPr>
            <w:r>
              <w:t xml:space="preserve">NTP version:   </w:t>
            </w:r>
            <w:sdt>
              <w:sdtPr>
                <w:id w:val="18090576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NTPv4</w:t>
            </w:r>
          </w:p>
        </w:tc>
      </w:tr>
      <w:tr w:rsidR="00282EC4" w:rsidTr="00282EC4">
        <w:trPr>
          <w:trHeight w:val="665"/>
        </w:trPr>
        <w:sdt>
          <w:sdtPr>
            <w:id w:val="553201172"/>
            <w14:checkbox>
              <w14:checked w14:val="0"/>
              <w14:checkedState w14:val="2612" w14:font="MS Gothic"/>
              <w14:uncheckedState w14:val="2610" w14:font="MS Gothic"/>
            </w14:checkbox>
          </w:sdtPr>
          <w:sdtContent>
            <w:tc>
              <w:tcPr>
                <w:tcW w:w="828" w:type="dxa"/>
              </w:tcPr>
              <w:p w:rsidR="00282EC4" w:rsidRDefault="00282EC4" w:rsidP="004B4AC6">
                <w:pPr>
                  <w:spacing w:line="360" w:lineRule="auto"/>
                </w:pPr>
                <w:r>
                  <w:rPr>
                    <w:rFonts w:ascii="MS Gothic" w:eastAsia="MS Gothic" w:hAnsi="MS Gothic" w:hint="eastAsia"/>
                  </w:rPr>
                  <w:t>☐</w:t>
                </w:r>
              </w:p>
            </w:tc>
          </w:sdtContent>
        </w:sdt>
        <w:tc>
          <w:tcPr>
            <w:tcW w:w="7668" w:type="dxa"/>
          </w:tcPr>
          <w:p w:rsidR="00282EC4" w:rsidRDefault="00282EC4" w:rsidP="00282EC4">
            <w:pPr>
              <w:spacing w:line="360" w:lineRule="auto"/>
            </w:pPr>
            <w:r>
              <w:t>Proctor records the NIST Internet Time Service (ITS) Server used to demonstrate synchronization.</w:t>
            </w:r>
          </w:p>
          <w:p w:rsidR="00282EC4" w:rsidRPr="00282EC4" w:rsidRDefault="00282EC4" w:rsidP="00282EC4">
            <w:pPr>
              <w:spacing w:line="360" w:lineRule="auto"/>
              <w:rPr>
                <w:b/>
              </w:rPr>
            </w:pPr>
            <w:r w:rsidRPr="00282EC4">
              <w:rPr>
                <w:b/>
              </w:rPr>
              <w:t>NIST ITS Server:</w:t>
            </w:r>
            <w:r>
              <w:rPr>
                <w:b/>
              </w:rPr>
              <w:t>______________________________</w:t>
            </w:r>
          </w:p>
        </w:tc>
      </w:tr>
    </w:tbl>
    <w:p w:rsidR="00EA7A93" w:rsidRDefault="00EA7A93" w:rsidP="006C3921">
      <w:pPr>
        <w:rPr>
          <w:b/>
        </w:rPr>
      </w:pPr>
    </w:p>
    <w:p w:rsidR="00F13819" w:rsidRDefault="00F13819" w:rsidP="00F1381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 </w:t>
      </w:r>
      <w:r w:rsidR="00713C76">
        <w:rPr>
          <w:color w:val="A6A6A6" w:themeColor="background1" w:themeShade="A6"/>
        </w:rPr>
        <w:t>NTP Configuration</w:t>
      </w:r>
      <w:r w:rsidRPr="003D768F">
        <w:rPr>
          <w:color w:val="A6A6A6" w:themeColor="background1" w:themeShade="A6"/>
        </w:rPr>
        <w:t>&gt;</w:t>
      </w:r>
    </w:p>
    <w:p w:rsidR="00EB4AAC" w:rsidRDefault="00EB4AAC" w:rsidP="00EB4AA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EB4AAC" w:rsidRDefault="00EB4AAC" w:rsidP="00F13819">
      <w:pPr>
        <w:spacing w:line="360" w:lineRule="auto"/>
        <w:rPr>
          <w:color w:val="A6A6A6" w:themeColor="background1" w:themeShade="A6"/>
        </w:rPr>
      </w:pPr>
    </w:p>
    <w:p w:rsidR="00F13819" w:rsidRDefault="00F13819">
      <w:pPr>
        <w:rPr>
          <w:b/>
        </w:rPr>
      </w:pPr>
      <w:r>
        <w:rPr>
          <w:b/>
        </w:rPr>
        <w:br w:type="page"/>
      </w:r>
    </w:p>
    <w:p w:rsidR="008E3EA7" w:rsidRPr="00060951" w:rsidRDefault="008E3EA7" w:rsidP="008E3EA7">
      <w:pPr>
        <w:rPr>
          <w:b/>
        </w:rPr>
      </w:pPr>
      <w:r w:rsidRPr="00060951">
        <w:rPr>
          <w:b/>
        </w:rPr>
        <w:lastRenderedPageBreak/>
        <w:t>1.</w:t>
      </w:r>
      <w:r>
        <w:rPr>
          <w:b/>
        </w:rPr>
        <w:t>2</w:t>
      </w:r>
      <w:r w:rsidRPr="00060951">
        <w:rPr>
          <w:b/>
        </w:rPr>
        <w:t xml:space="preserve"> Record </w:t>
      </w:r>
      <w:r>
        <w:rPr>
          <w:b/>
        </w:rPr>
        <w:t>Actions</w:t>
      </w:r>
      <w:r w:rsidR="00A53839">
        <w:rPr>
          <w:b/>
        </w:rPr>
        <w:t xml:space="preserve"> - ADD</w:t>
      </w:r>
    </w:p>
    <w:tbl>
      <w:tblPr>
        <w:tblStyle w:val="TableGrid"/>
        <w:tblW w:w="0" w:type="auto"/>
        <w:tblLook w:val="04A0" w:firstRow="1" w:lastRow="0" w:firstColumn="1" w:lastColumn="0" w:noHBand="0" w:noVBand="1"/>
      </w:tblPr>
      <w:tblGrid>
        <w:gridCol w:w="828"/>
        <w:gridCol w:w="7668"/>
      </w:tblGrid>
      <w:tr w:rsidR="00BF3964" w:rsidTr="00A53839">
        <w:trPr>
          <w:trHeight w:val="395"/>
        </w:trPr>
        <w:tc>
          <w:tcPr>
            <w:tcW w:w="828" w:type="dxa"/>
            <w:tcBorders>
              <w:right w:val="single" w:sz="4" w:space="0" w:color="auto"/>
            </w:tcBorders>
          </w:tcPr>
          <w:sdt>
            <w:sdtPr>
              <w:id w:val="-1018147480"/>
              <w14:checkbox>
                <w14:checked w14:val="0"/>
                <w14:checkedState w14:val="2612" w14:font="Arial Unicode MS"/>
                <w14:uncheckedState w14:val="2610" w14:font="Arial Unicode MS"/>
              </w14:checkbox>
            </w:sdtPr>
            <w:sdtContent>
              <w:p w:rsidR="00BF3964" w:rsidRDefault="00BF3964" w:rsidP="00BF3964">
                <w:pPr>
                  <w:spacing w:line="360" w:lineRule="auto"/>
                </w:pPr>
                <w:r>
                  <w:rPr>
                    <w:rFonts w:ascii="MS Gothic" w:eastAsia="MS Gothic" w:hint="eastAsia"/>
                  </w:rPr>
                  <w:t>☐</w:t>
                </w:r>
              </w:p>
            </w:sdtContent>
          </w:sdt>
          <w:p w:rsidR="00BF3964" w:rsidRDefault="00BF3964" w:rsidP="00BF3964">
            <w:pPr>
              <w:spacing w:line="360" w:lineRule="auto"/>
            </w:pPr>
          </w:p>
        </w:tc>
        <w:tc>
          <w:tcPr>
            <w:tcW w:w="7668" w:type="dxa"/>
            <w:tcBorders>
              <w:left w:val="single" w:sz="4" w:space="0" w:color="auto"/>
            </w:tcBorders>
            <w:vAlign w:val="center"/>
          </w:tcPr>
          <w:p w:rsidR="00BF3964" w:rsidRDefault="00BF3964" w:rsidP="00BF3964">
            <w:pPr>
              <w:spacing w:line="360" w:lineRule="auto"/>
            </w:pPr>
            <w:r w:rsidRPr="00147227">
              <w:rPr>
                <w:u w:val="single"/>
              </w:rPr>
              <w:t>For all permissible actions</w:t>
            </w:r>
            <w:r w:rsidR="00147227" w:rsidRPr="00147227">
              <w:rPr>
                <w:u w:val="single"/>
              </w:rPr>
              <w:t xml:space="preserve"> below</w:t>
            </w:r>
            <w:r>
              <w:t>, the audit log function records the following data:</w:t>
            </w:r>
          </w:p>
          <w:p w:rsidR="00BF3964" w:rsidRPr="009E0034" w:rsidRDefault="00BF3964" w:rsidP="00BF3964">
            <w:pPr>
              <w:pStyle w:val="ListParagraph"/>
              <w:numPr>
                <w:ilvl w:val="0"/>
                <w:numId w:val="10"/>
              </w:numPr>
              <w:spacing w:line="360" w:lineRule="auto"/>
              <w:ind w:left="949"/>
            </w:pPr>
            <w:r w:rsidRPr="000634D7">
              <w:rPr>
                <w:b/>
              </w:rPr>
              <w:t>Date and time of event</w:t>
            </w:r>
            <w:r w:rsidRPr="009E0034">
              <w:t>, synchronized according to NTPv3 or NTPv4 in accordance with the standard specified in §</w:t>
            </w:r>
            <w:r>
              <w:t>170.210(g);</w:t>
            </w:r>
          </w:p>
          <w:p w:rsidR="00BF3964" w:rsidRDefault="00BF3964" w:rsidP="00BF3964">
            <w:pPr>
              <w:pStyle w:val="ListParagraph"/>
              <w:numPr>
                <w:ilvl w:val="0"/>
                <w:numId w:val="10"/>
              </w:numPr>
              <w:spacing w:line="360" w:lineRule="auto"/>
              <w:ind w:left="949"/>
            </w:pPr>
            <w:r w:rsidRPr="000634D7">
              <w:rPr>
                <w:b/>
              </w:rPr>
              <w:t>Patient identification</w:t>
            </w:r>
            <w:r>
              <w:t>;</w:t>
            </w:r>
          </w:p>
          <w:p w:rsidR="00BF3964" w:rsidRDefault="00BF3964" w:rsidP="00BF3964">
            <w:pPr>
              <w:pStyle w:val="ListParagraph"/>
              <w:numPr>
                <w:ilvl w:val="0"/>
                <w:numId w:val="10"/>
              </w:numPr>
              <w:spacing w:line="360" w:lineRule="auto"/>
              <w:ind w:left="949"/>
            </w:pPr>
            <w:r w:rsidRPr="000634D7">
              <w:rPr>
                <w:b/>
              </w:rPr>
              <w:t>User identification</w:t>
            </w:r>
            <w:r>
              <w:t>;</w:t>
            </w:r>
          </w:p>
          <w:p w:rsidR="00BF3964" w:rsidRDefault="00BF3964" w:rsidP="00BF3964">
            <w:pPr>
              <w:pStyle w:val="ListParagraph"/>
              <w:numPr>
                <w:ilvl w:val="0"/>
                <w:numId w:val="10"/>
              </w:numPr>
              <w:spacing w:line="360" w:lineRule="auto"/>
              <w:ind w:left="949"/>
            </w:pPr>
            <w:r w:rsidRPr="000634D7">
              <w:rPr>
                <w:b/>
              </w:rPr>
              <w:t>Type of action</w:t>
            </w:r>
            <w:r>
              <w:t xml:space="preserve"> (additions, deletions, changes, queries, print, copy), specifying  inquiry, any changes made (if any), and a description of any data deleted (if any); </w:t>
            </w:r>
            <w:r w:rsidRPr="00A30CB5">
              <w:rPr>
                <w:b/>
              </w:rPr>
              <w:t>and</w:t>
            </w:r>
          </w:p>
          <w:p w:rsidR="00BF3964" w:rsidRDefault="00BF3964" w:rsidP="00BF3964">
            <w:pPr>
              <w:pStyle w:val="ListParagraph"/>
              <w:numPr>
                <w:ilvl w:val="0"/>
                <w:numId w:val="10"/>
              </w:numPr>
              <w:spacing w:line="360" w:lineRule="auto"/>
              <w:ind w:left="949"/>
            </w:pPr>
            <w:r w:rsidRPr="00067357">
              <w:rPr>
                <w:b/>
              </w:rPr>
              <w:t>Identification of the patient data that are accessed</w:t>
            </w:r>
            <w:r w:rsidR="003C0209">
              <w:t xml:space="preserve"> (excluding “</w:t>
            </w:r>
            <w:r w:rsidR="003C0209" w:rsidRPr="006F35DF">
              <w:rPr>
                <w:i/>
              </w:rPr>
              <w:t>Changes to User Privileges</w:t>
            </w:r>
            <w:r w:rsidR="003C0209">
              <w:t>” action)</w:t>
            </w:r>
          </w:p>
        </w:tc>
      </w:tr>
      <w:tr w:rsidR="00BF3964" w:rsidTr="00BF3964">
        <w:trPr>
          <w:trHeight w:val="2033"/>
        </w:trPr>
        <w:tc>
          <w:tcPr>
            <w:tcW w:w="828" w:type="dxa"/>
            <w:tcBorders>
              <w:right w:val="single" w:sz="4" w:space="0" w:color="auto"/>
            </w:tcBorders>
          </w:tcPr>
          <w:sdt>
            <w:sdtPr>
              <w:id w:val="-529030400"/>
              <w14:checkbox>
                <w14:checked w14:val="0"/>
                <w14:checkedState w14:val="2612" w14:font="Arial Unicode MS"/>
                <w14:uncheckedState w14:val="2610" w14:font="Arial Unicode MS"/>
              </w14:checkbox>
            </w:sdtPr>
            <w:sdtContent>
              <w:p w:rsidR="00BF3964" w:rsidRDefault="00BF3964" w:rsidP="00BF3964">
                <w:pPr>
                  <w:spacing w:line="360" w:lineRule="auto"/>
                </w:pPr>
                <w:r>
                  <w:rPr>
                    <w:rFonts w:ascii="MS Gothic" w:eastAsia="MS Gothic" w:hint="eastAsia"/>
                  </w:rPr>
                  <w:t>☐</w:t>
                </w:r>
              </w:p>
            </w:sdtContent>
          </w:sdt>
          <w:p w:rsidR="00BF3964" w:rsidRDefault="00BF3964" w:rsidP="00BF3964">
            <w:pPr>
              <w:spacing w:line="360" w:lineRule="auto"/>
            </w:pPr>
          </w:p>
        </w:tc>
        <w:tc>
          <w:tcPr>
            <w:tcW w:w="7668" w:type="dxa"/>
            <w:tcBorders>
              <w:left w:val="single" w:sz="4" w:space="0" w:color="auto"/>
            </w:tcBorders>
            <w:vAlign w:val="center"/>
          </w:tcPr>
          <w:p w:rsidR="00BF3964" w:rsidRDefault="00BF3964" w:rsidP="001559F3">
            <w:pPr>
              <w:spacing w:line="276" w:lineRule="auto"/>
            </w:pPr>
            <w:r>
              <w:t xml:space="preserve">Health IT developer displays audit log </w:t>
            </w:r>
            <w:r>
              <w:t xml:space="preserve">demonstrating pre-loaded events for specified action of </w:t>
            </w:r>
            <w:r w:rsidRPr="001559F3">
              <w:rPr>
                <w:b/>
              </w:rPr>
              <w:t>ADDITION</w:t>
            </w:r>
            <w:r w:rsidRPr="002647D2">
              <w:t xml:space="preserve">.  </w:t>
            </w:r>
            <w:r w:rsidRPr="00871605">
              <w:t>Proctor will select one or more events to be demonstrated on test day</w:t>
            </w:r>
            <w:r w:rsidRPr="00A53839">
              <w:t>:</w:t>
            </w:r>
          </w:p>
          <w:p w:rsidR="001559F3" w:rsidRDefault="001559F3" w:rsidP="002647D2"/>
          <w:p w:rsidR="00BF3964" w:rsidRDefault="002647D2" w:rsidP="002647D2">
            <w:sdt>
              <w:sdtPr>
                <w:id w:val="-132728093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 Record medication via CPOE</w:t>
            </w:r>
          </w:p>
          <w:p w:rsidR="00BF3964" w:rsidRDefault="002647D2" w:rsidP="002647D2">
            <w:sdt>
              <w:sdtPr>
                <w:id w:val="-421491605"/>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(a.2) Record Lab orders via CPOE</w:t>
            </w:r>
          </w:p>
          <w:p w:rsidR="00BF3964" w:rsidRDefault="002647D2" w:rsidP="002647D2">
            <w:sdt>
              <w:sdtPr>
                <w:id w:val="118063429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(a.3) Record Imaging orders via CPOE</w:t>
            </w:r>
          </w:p>
          <w:p w:rsidR="00BF3964" w:rsidRDefault="002647D2" w:rsidP="002647D2">
            <w:sdt>
              <w:sdtPr>
                <w:id w:val="-388270921"/>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(a.4) Trigger drug-drug or drug-allergy interaction warning</w:t>
            </w:r>
          </w:p>
          <w:p w:rsidR="00BF3964" w:rsidRDefault="002647D2" w:rsidP="002647D2">
            <w:pPr>
              <w:ind w:left="769" w:hanging="769"/>
            </w:pPr>
            <w:sdt>
              <w:sdtPr>
                <w:id w:val="-29113675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(a.5) Record Demographic information [language, date of birth, birth sex, race, ethnicity, sexual orientation, gender identity, preliminary cause of death (inpatient only), and preliminary date of death (inpatient only)]</w:t>
            </w:r>
          </w:p>
          <w:p w:rsidR="00BF3964" w:rsidRDefault="002647D2" w:rsidP="002647D2">
            <w:sdt>
              <w:sdtPr>
                <w:id w:val="744462691"/>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(a.6) Record a problem to the problem list</w:t>
            </w:r>
          </w:p>
          <w:p w:rsidR="00BF3964" w:rsidRDefault="002647D2" w:rsidP="002647D2">
            <w:sdt>
              <w:sdtPr>
                <w:id w:val="-118929974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(a.7) Record a medication to the medication list</w:t>
            </w:r>
          </w:p>
          <w:p w:rsidR="00BF3964" w:rsidRDefault="002647D2" w:rsidP="002647D2">
            <w:sdt>
              <w:sdtPr>
                <w:id w:val="-2029775626"/>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(a.8) Record a medication allergy to the medication allergy list</w:t>
            </w:r>
          </w:p>
          <w:p w:rsidR="00BF3964" w:rsidRDefault="002647D2" w:rsidP="002647D2">
            <w:sdt>
              <w:sdtPr>
                <w:id w:val="164585121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(a.9) Configure or trigger CDS interventions and reference resources</w:t>
            </w:r>
          </w:p>
          <w:p w:rsidR="00BF3964" w:rsidRDefault="002647D2" w:rsidP="002647D2">
            <w:sdt>
              <w:sdtPr>
                <w:id w:val="-205683949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(a.10) Enter one medication</w:t>
            </w:r>
          </w:p>
          <w:p w:rsidR="00BF3964" w:rsidRDefault="002647D2" w:rsidP="002647D2">
            <w:sdt>
              <w:sdtPr>
                <w:id w:val="798489596"/>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(a.11) Record smoking status</w:t>
            </w:r>
          </w:p>
          <w:p w:rsidR="00BF3964" w:rsidRDefault="002647D2" w:rsidP="002647D2">
            <w:sdt>
              <w:sdtPr>
                <w:id w:val="178299156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(a.12) Enter family health history information</w:t>
            </w:r>
          </w:p>
          <w:p w:rsidR="00BF3964" w:rsidRDefault="002647D2" w:rsidP="002647D2">
            <w:sdt>
              <w:sdtPr>
                <w:id w:val="148758949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(a.13) Provide a new patient-specific education resource</w:t>
            </w:r>
          </w:p>
          <w:p w:rsidR="00BF3964" w:rsidRDefault="002647D2" w:rsidP="002647D2">
            <w:sdt>
              <w:sdtPr>
                <w:id w:val="176819594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(a.14) Add an Implantable Device</w:t>
            </w:r>
          </w:p>
          <w:p w:rsidR="002647D2" w:rsidRDefault="002647D2" w:rsidP="002647D2">
            <w:sdt>
              <w:sdtPr>
                <w:id w:val="-1337766395"/>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(a.15) Add social, psychological, and/or behavioral data</w:t>
            </w:r>
          </w:p>
          <w:p w:rsidR="00BF3964" w:rsidRDefault="002647D2" w:rsidP="002647D2">
            <w:pPr>
              <w:ind w:left="769" w:hanging="769"/>
            </w:pPr>
            <w:sdt>
              <w:sdtPr>
                <w:id w:val="206622513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BF3964">
              <w:t>(b.2) Add medication, medication allergy, or problem via incorporation of CCDA (this could be a change to record rather than an addition)</w:t>
            </w:r>
          </w:p>
          <w:p w:rsidR="00BF3964" w:rsidRDefault="002647D2" w:rsidP="002647D2">
            <w:sdt>
              <w:sdtPr>
                <w:id w:val="777373917"/>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(b.3) Create new prescription</w:t>
            </w:r>
          </w:p>
          <w:p w:rsidR="00BF3964" w:rsidRDefault="002647D2" w:rsidP="002647D2">
            <w:sdt>
              <w:sdtPr>
                <w:id w:val="992614833"/>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(b.7) Add privacy restrictions to document</w:t>
            </w:r>
          </w:p>
          <w:p w:rsidR="00BF3964" w:rsidRDefault="002647D2" w:rsidP="002647D2">
            <w:sdt>
              <w:sdtPr>
                <w:id w:val="-346553918"/>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(b.8) Add/Associate a CCDA with privacy restrictions</w:t>
            </w:r>
          </w:p>
          <w:p w:rsidR="00BF3964" w:rsidRDefault="002647D2" w:rsidP="002647D2">
            <w:pPr>
              <w:ind w:left="769" w:hanging="769"/>
            </w:pPr>
            <w:sdt>
              <w:sdtPr>
                <w:id w:val="-1445451665"/>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(b.9) Add education (of patient), physical therapy/range of motion, or social interventions</w:t>
            </w:r>
          </w:p>
          <w:p w:rsidR="00BF3964" w:rsidRDefault="002647D2" w:rsidP="002647D2">
            <w:sdt>
              <w:sdtPr>
                <w:id w:val="1830403414"/>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(e.2) Add a secure message to patient</w:t>
            </w:r>
          </w:p>
          <w:p w:rsidR="00BF3964" w:rsidRDefault="002647D2" w:rsidP="002647D2">
            <w:pPr>
              <w:ind w:left="769" w:hanging="769"/>
            </w:pPr>
            <w:sdt>
              <w:sdtPr>
                <w:id w:val="-245808013"/>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(e.3) Add patient information shared by the patient or patient representative</w:t>
            </w:r>
          </w:p>
          <w:p w:rsidR="00BF3964" w:rsidRDefault="002647D2" w:rsidP="002647D2">
            <w:sdt>
              <w:sdtPr>
                <w:id w:val="1368336407"/>
                <w14:checkbox>
                  <w14:checked w14:val="0"/>
                  <w14:checkedState w14:val="2612" w14:font="Arial Unicode MS"/>
                  <w14:uncheckedState w14:val="2610" w14:font="Arial Unicode MS"/>
                </w14:checkbox>
              </w:sdtPr>
              <w:sdtContent>
                <w:r w:rsidRPr="002647D2">
                  <w:rPr>
                    <w:rFonts w:ascii="Segoe UI Symbol" w:hAnsi="Segoe UI Symbol" w:cs="Segoe UI Symbol"/>
                  </w:rPr>
                  <w:t>☐</w:t>
                </w:r>
              </w:sdtContent>
            </w:sdt>
            <w:r>
              <w:t xml:space="preserve"> </w:t>
            </w:r>
            <w:r w:rsidR="00BF3964">
              <w:t>(f.2) Add syndromic test data</w:t>
            </w:r>
          </w:p>
        </w:tc>
      </w:tr>
    </w:tbl>
    <w:p w:rsidR="00EA7A93" w:rsidRDefault="00EA7A93" w:rsidP="006C3921">
      <w:pPr>
        <w:rPr>
          <w:b/>
        </w:rPr>
      </w:pPr>
    </w:p>
    <w:p w:rsidR="00FC428A" w:rsidRDefault="00FC428A" w:rsidP="00FC428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C428A" w:rsidRDefault="00FC428A" w:rsidP="006C3921">
      <w:pPr>
        <w:rPr>
          <w:b/>
        </w:rPr>
      </w:pPr>
    </w:p>
    <w:p w:rsidR="00A53839" w:rsidRDefault="00A53839" w:rsidP="00A53839">
      <w:pPr>
        <w:rPr>
          <w:b/>
        </w:rPr>
      </w:pPr>
    </w:p>
    <w:p w:rsidR="00A53839" w:rsidRPr="00060951" w:rsidRDefault="00A53839" w:rsidP="00A53839">
      <w:pPr>
        <w:rPr>
          <w:b/>
        </w:rPr>
      </w:pPr>
      <w:r w:rsidRPr="00060951">
        <w:rPr>
          <w:b/>
        </w:rPr>
        <w:t>1.</w:t>
      </w:r>
      <w:r>
        <w:rPr>
          <w:b/>
        </w:rPr>
        <w:t>3</w:t>
      </w:r>
      <w:r w:rsidRPr="00060951">
        <w:rPr>
          <w:b/>
        </w:rPr>
        <w:t xml:space="preserve"> Record </w:t>
      </w:r>
      <w:r>
        <w:rPr>
          <w:b/>
        </w:rPr>
        <w:t>Actions</w:t>
      </w:r>
      <w:r>
        <w:rPr>
          <w:b/>
        </w:rPr>
        <w:t xml:space="preserve"> - CHANGE</w:t>
      </w:r>
    </w:p>
    <w:tbl>
      <w:tblPr>
        <w:tblStyle w:val="TableGrid"/>
        <w:tblW w:w="0" w:type="auto"/>
        <w:tblLook w:val="04A0" w:firstRow="1" w:lastRow="0" w:firstColumn="1" w:lastColumn="0" w:noHBand="0" w:noVBand="1"/>
      </w:tblPr>
      <w:tblGrid>
        <w:gridCol w:w="828"/>
        <w:gridCol w:w="7668"/>
      </w:tblGrid>
      <w:tr w:rsidR="00A53839" w:rsidTr="00053554">
        <w:tc>
          <w:tcPr>
            <w:tcW w:w="828" w:type="dxa"/>
            <w:tcBorders>
              <w:right w:val="single" w:sz="4" w:space="0" w:color="auto"/>
            </w:tcBorders>
          </w:tcPr>
          <w:sdt>
            <w:sdtPr>
              <w:id w:val="-489493572"/>
              <w14:checkbox>
                <w14:checked w14:val="0"/>
                <w14:checkedState w14:val="2612" w14:font="Arial Unicode MS"/>
                <w14:uncheckedState w14:val="2610" w14:font="Arial Unicode MS"/>
              </w14:checkbox>
            </w:sdtPr>
            <w:sdtContent>
              <w:p w:rsidR="00A53839" w:rsidRDefault="00A53839" w:rsidP="00053554">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2647D2" w:rsidRDefault="00880864" w:rsidP="002647D2">
            <w:pPr>
              <w:spacing w:line="360" w:lineRule="auto"/>
            </w:pPr>
            <w:r>
              <w:t xml:space="preserve">Health IT developer displays audit log demonstrating pre-loaded events for specified action of </w:t>
            </w:r>
            <w:r>
              <w:rPr>
                <w:b/>
              </w:rPr>
              <w:t>CHANGE</w:t>
            </w:r>
            <w:r w:rsidRPr="002647D2">
              <w:t xml:space="preserve">.  </w:t>
            </w:r>
            <w:r w:rsidRPr="00871605">
              <w:t>Proctor will select one or more events to be demonstrated on test day</w:t>
            </w:r>
            <w:r w:rsidR="00886B75" w:rsidRPr="00A53839">
              <w:t>:</w:t>
            </w:r>
          </w:p>
          <w:p w:rsidR="00A53839" w:rsidRDefault="002647D2" w:rsidP="002647D2">
            <w:sdt>
              <w:sdtPr>
                <w:id w:val="114192310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(a.1) Modify a medication via CPOE</w:t>
            </w:r>
          </w:p>
          <w:p w:rsidR="00A53839" w:rsidRDefault="002647D2" w:rsidP="002647D2">
            <w:sdt>
              <w:sdtPr>
                <w:id w:val="-112816489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sidR="00A53839">
              <w:t xml:space="preserve"> (a.2) Modify a Lab order via CPOE</w:t>
            </w:r>
          </w:p>
          <w:p w:rsidR="00A53839" w:rsidRDefault="002647D2" w:rsidP="002647D2">
            <w:sdt>
              <w:sdtPr>
                <w:id w:val="111911402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(a.3) Modify an Imaging order via CPOE</w:t>
            </w:r>
          </w:p>
          <w:p w:rsidR="00A53839" w:rsidRDefault="002647D2" w:rsidP="002647D2">
            <w:sdt>
              <w:sdtPr>
                <w:id w:val="163682650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(a.4) Modify a drug-drug interaction severity level</w:t>
            </w:r>
          </w:p>
          <w:p w:rsidR="00A53839" w:rsidRDefault="002647D2" w:rsidP="002647D2">
            <w:pPr>
              <w:ind w:left="589" w:hanging="589"/>
            </w:pPr>
            <w:sdt>
              <w:sdtPr>
                <w:id w:val="179255824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(a.5) Modify Demographic information [language, date of birth, birth sex, race, ethnicity, sexual orientation, gender identity, preliminary cause of death (inpatient only), and preliminary date of death (inpatient only)]</w:t>
            </w:r>
          </w:p>
          <w:p w:rsidR="00A53839" w:rsidRDefault="002647D2" w:rsidP="002647D2">
            <w:sdt>
              <w:sdtPr>
                <w:id w:val="1268504886"/>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(a.6) Modify a problem on the problem list</w:t>
            </w:r>
          </w:p>
          <w:p w:rsidR="00A53839" w:rsidRDefault="002647D2" w:rsidP="002647D2">
            <w:sdt>
              <w:sdtPr>
                <w:id w:val="130905417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(a.7) Modify a medication on the medication list</w:t>
            </w:r>
          </w:p>
          <w:p w:rsidR="00A53839" w:rsidRDefault="002647D2" w:rsidP="002647D2">
            <w:sdt>
              <w:sdtPr>
                <w:id w:val="432177447"/>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(a.8) Modify a medication allergy on the medication allergy list</w:t>
            </w:r>
          </w:p>
          <w:p w:rsidR="00A53839" w:rsidRDefault="002647D2" w:rsidP="002647D2">
            <w:sdt>
              <w:sdtPr>
                <w:id w:val="328488277"/>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(a.11) Modify smoking status</w:t>
            </w:r>
          </w:p>
          <w:p w:rsidR="00A53839" w:rsidRDefault="002647D2" w:rsidP="002647D2">
            <w:sdt>
              <w:sdtPr>
                <w:id w:val="-12130248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(a.12) Modify family health history information</w:t>
            </w:r>
          </w:p>
          <w:p w:rsidR="00A53839" w:rsidRDefault="002647D2" w:rsidP="002647D2">
            <w:sdt>
              <w:sdtPr>
                <w:id w:val="-94198776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(a.14) Modify a UDI status</w:t>
            </w:r>
          </w:p>
          <w:p w:rsidR="00A53839" w:rsidRDefault="002647D2" w:rsidP="002647D2">
            <w:sdt>
              <w:sdtPr>
                <w:id w:val="-932743561"/>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(a.15) Modify social, psychological, and/or behavioral data</w:t>
            </w:r>
          </w:p>
          <w:p w:rsidR="00A53839" w:rsidRDefault="002647D2" w:rsidP="002647D2">
            <w:pPr>
              <w:ind w:left="769" w:hanging="769"/>
            </w:pPr>
            <w:sdt>
              <w:sdtPr>
                <w:id w:val="6553453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(b.2) Modify medication, medication allergy, or problem via incorporation of CCDA (this could be a delete/addition to record rather than a change)</w:t>
            </w:r>
          </w:p>
          <w:p w:rsidR="00A53839" w:rsidRDefault="002647D2" w:rsidP="002647D2">
            <w:pPr>
              <w:ind w:left="679" w:hanging="679"/>
            </w:pPr>
            <w:sdt>
              <w:sdtPr>
                <w:id w:val="83696933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(b.3) Modify a prescription (could show as a creation of Prescription Change Request)</w:t>
            </w:r>
          </w:p>
          <w:p w:rsidR="00A53839" w:rsidRDefault="002647D2" w:rsidP="002647D2">
            <w:sdt>
              <w:sdtPr>
                <w:id w:val="-110665974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(b.7) Modify privacy restrictions to document</w:t>
            </w:r>
          </w:p>
          <w:p w:rsidR="00A53839" w:rsidRDefault="002647D2" w:rsidP="002647D2">
            <w:pPr>
              <w:ind w:left="679" w:hanging="679"/>
            </w:pPr>
            <w:sdt>
              <w:sdtPr>
                <w:id w:val="-52648502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(b.9) Modify education (of patient), physical therapy/range of motion, or social interventions</w:t>
            </w:r>
          </w:p>
          <w:p w:rsidR="00A53839" w:rsidRDefault="002647D2" w:rsidP="002647D2">
            <w:sdt>
              <w:sdtPr>
                <w:id w:val="74577046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(f.1) Change the Lot Number for the VAQTA</w:t>
            </w:r>
          </w:p>
          <w:p w:rsidR="00A53839" w:rsidRDefault="002647D2" w:rsidP="002647D2">
            <w:pPr>
              <w:ind w:left="769" w:hanging="769"/>
            </w:pPr>
            <w:sdt>
              <w:sdtPr>
                <w:id w:val="213459690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(f.2) Change a test data element identified as a Presence-Content Indifferent element</w:t>
            </w:r>
          </w:p>
          <w:p w:rsidR="00A53839" w:rsidRDefault="002647D2" w:rsidP="002647D2">
            <w:pPr>
              <w:ind w:left="679" w:hanging="720"/>
            </w:pPr>
            <w:sdt>
              <w:sdtPr>
                <w:id w:val="-182534543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(f.3) Change a test data element identified as Changeable Data in the f3 test tool</w:t>
            </w:r>
          </w:p>
          <w:p w:rsidR="00FC428A" w:rsidRPr="00C15A82" w:rsidRDefault="002647D2" w:rsidP="002647D2">
            <w:sdt>
              <w:sdtPr>
                <w:id w:val="-40469165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 xml:space="preserve">(f.7) Change </w:t>
            </w:r>
            <w:r w:rsidR="006F5D04">
              <w:t>“</w:t>
            </w:r>
            <w:r w:rsidR="00A53839">
              <w:t>SHOULD</w:t>
            </w:r>
            <w:r w:rsidR="006F5D04">
              <w:t>”</w:t>
            </w:r>
            <w:bookmarkStart w:id="6" w:name="_GoBack"/>
            <w:bookmarkEnd w:id="6"/>
            <w:r w:rsidR="00A53839">
              <w:t xml:space="preserve"> data</w:t>
            </w:r>
          </w:p>
        </w:tc>
      </w:tr>
    </w:tbl>
    <w:p w:rsidR="00A53839" w:rsidRDefault="00A53839" w:rsidP="006C3921">
      <w:pPr>
        <w:rPr>
          <w:b/>
        </w:rPr>
      </w:pPr>
    </w:p>
    <w:p w:rsidR="00FC428A" w:rsidRDefault="00FC428A" w:rsidP="00FC428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C428A" w:rsidRDefault="00FC428A">
      <w:pPr>
        <w:rPr>
          <w:b/>
        </w:rPr>
      </w:pPr>
    </w:p>
    <w:p w:rsidR="009D68BD" w:rsidRDefault="009D68BD">
      <w:pPr>
        <w:rPr>
          <w:b/>
        </w:rPr>
      </w:pPr>
      <w:r>
        <w:rPr>
          <w:b/>
        </w:rPr>
        <w:br w:type="page"/>
      </w:r>
    </w:p>
    <w:p w:rsidR="00A53839" w:rsidRPr="00060951" w:rsidRDefault="00A53839" w:rsidP="00A53839">
      <w:pPr>
        <w:rPr>
          <w:b/>
        </w:rPr>
      </w:pPr>
      <w:r w:rsidRPr="00060951">
        <w:rPr>
          <w:b/>
        </w:rPr>
        <w:lastRenderedPageBreak/>
        <w:t>1.</w:t>
      </w:r>
      <w:r w:rsidR="00FC428A">
        <w:rPr>
          <w:b/>
        </w:rPr>
        <w:t>4</w:t>
      </w:r>
      <w:r w:rsidRPr="00060951">
        <w:rPr>
          <w:b/>
        </w:rPr>
        <w:t xml:space="preserve"> Record </w:t>
      </w:r>
      <w:r>
        <w:rPr>
          <w:b/>
        </w:rPr>
        <w:t xml:space="preserve">Actions - </w:t>
      </w:r>
      <w:r>
        <w:rPr>
          <w:b/>
        </w:rPr>
        <w:t>PRINT</w:t>
      </w:r>
    </w:p>
    <w:tbl>
      <w:tblPr>
        <w:tblStyle w:val="TableGrid"/>
        <w:tblW w:w="8635" w:type="dxa"/>
        <w:tblLook w:val="04A0" w:firstRow="1" w:lastRow="0" w:firstColumn="1" w:lastColumn="0" w:noHBand="0" w:noVBand="1"/>
      </w:tblPr>
      <w:tblGrid>
        <w:gridCol w:w="828"/>
        <w:gridCol w:w="7807"/>
      </w:tblGrid>
      <w:tr w:rsidR="00A53839" w:rsidTr="009D68BD">
        <w:trPr>
          <w:trHeight w:val="593"/>
        </w:trPr>
        <w:tc>
          <w:tcPr>
            <w:tcW w:w="828" w:type="dxa"/>
            <w:tcBorders>
              <w:right w:val="single" w:sz="4" w:space="0" w:color="auto"/>
            </w:tcBorders>
          </w:tcPr>
          <w:sdt>
            <w:sdtPr>
              <w:id w:val="762272644"/>
              <w14:checkbox>
                <w14:checked w14:val="0"/>
                <w14:checkedState w14:val="2612" w14:font="Arial Unicode MS"/>
                <w14:uncheckedState w14:val="2610" w14:font="Arial Unicode MS"/>
              </w14:checkbox>
            </w:sdtPr>
            <w:sdtContent>
              <w:p w:rsidR="00886B75" w:rsidRDefault="00886B75" w:rsidP="00886B75">
                <w:pPr>
                  <w:spacing w:line="360" w:lineRule="auto"/>
                </w:pPr>
                <w:r>
                  <w:rPr>
                    <w:rFonts w:ascii="MS Gothic" w:eastAsia="MS Gothic" w:hint="eastAsia"/>
                  </w:rPr>
                  <w:t>☐</w:t>
                </w:r>
              </w:p>
            </w:sdtContent>
          </w:sdt>
          <w:p w:rsidR="00A53839" w:rsidRDefault="00A53839" w:rsidP="00053554">
            <w:pPr>
              <w:spacing w:line="360" w:lineRule="auto"/>
            </w:pPr>
          </w:p>
        </w:tc>
        <w:tc>
          <w:tcPr>
            <w:tcW w:w="7807" w:type="dxa"/>
            <w:tcBorders>
              <w:left w:val="single" w:sz="4" w:space="0" w:color="auto"/>
            </w:tcBorders>
            <w:vAlign w:val="center"/>
          </w:tcPr>
          <w:p w:rsidR="00A53839" w:rsidRDefault="00880864" w:rsidP="00053554">
            <w:pPr>
              <w:spacing w:line="360" w:lineRule="auto"/>
            </w:pPr>
            <w:r>
              <w:t xml:space="preserve">Health IT developer displays audit log demonstrating pre-loaded events for specified action of </w:t>
            </w:r>
            <w:r>
              <w:rPr>
                <w:b/>
              </w:rPr>
              <w:t>PRINT</w:t>
            </w:r>
            <w:r w:rsidRPr="00880864">
              <w:rPr>
                <w:i/>
              </w:rPr>
              <w:t>.</w:t>
            </w:r>
            <w:r w:rsidRPr="002647D2">
              <w:t xml:space="preserve">  </w:t>
            </w:r>
            <w:r w:rsidRPr="00871605">
              <w:t>Proctor will select one or more events to be demonstrated on test day</w:t>
            </w:r>
            <w:r w:rsidR="00A53839" w:rsidRPr="00A53839">
              <w:t>:</w:t>
            </w:r>
          </w:p>
          <w:p w:rsidR="00A53839" w:rsidRDefault="002647D2" w:rsidP="002647D2">
            <w:sdt>
              <w:sdtPr>
                <w:id w:val="2099748533"/>
                <w14:checkbox>
                  <w14:checked w14:val="0"/>
                  <w14:checkedState w14:val="2612" w14:font="Arial Unicode MS"/>
                  <w14:uncheckedState w14:val="2610" w14:font="Arial Unicode MS"/>
                </w14:checkbox>
              </w:sdtPr>
              <w:sdtContent>
                <w:r w:rsidR="001559F3">
                  <w:rPr>
                    <w:rFonts w:ascii="Arial Unicode MS" w:eastAsia="Arial Unicode MS" w:hAnsi="Arial Unicode MS" w:cs="Arial Unicode MS" w:hint="eastAsia"/>
                  </w:rPr>
                  <w:t>☐</w:t>
                </w:r>
              </w:sdtContent>
            </w:sdt>
            <w:r>
              <w:t xml:space="preserve"> </w:t>
            </w:r>
            <w:r w:rsidR="00A53839">
              <w:t>(a.1) Print a medication order via CPOE</w:t>
            </w:r>
          </w:p>
          <w:p w:rsidR="00A53839" w:rsidRDefault="002647D2" w:rsidP="002647D2">
            <w:sdt>
              <w:sdtPr>
                <w:id w:val="-65591916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(a.2) Print a Lab order via CPOE</w:t>
            </w:r>
          </w:p>
          <w:p w:rsidR="00A53839" w:rsidRDefault="002647D2" w:rsidP="002647D2">
            <w:sdt>
              <w:sdtPr>
                <w:id w:val="-201135609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(a.3) Print an Imaging order via CPOE</w:t>
            </w:r>
          </w:p>
          <w:p w:rsidR="00A53839" w:rsidRDefault="002647D2" w:rsidP="002647D2">
            <w:sdt>
              <w:sdtPr>
                <w:id w:val="-573976576"/>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t>(</w:t>
            </w:r>
            <w:r w:rsidR="00A53839">
              <w:t>b.1) Print a Summary of Care, Referral Note, or Discharge Summary</w:t>
            </w:r>
          </w:p>
          <w:p w:rsidR="00A53839" w:rsidRDefault="002647D2" w:rsidP="002647D2">
            <w:sdt>
              <w:sdtPr>
                <w:id w:val="-1492776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(b.4) Print a Summary of Care, Referral Note, or Discharge Summary</w:t>
            </w:r>
          </w:p>
          <w:p w:rsidR="00FC428A" w:rsidRDefault="002647D2" w:rsidP="002647D2">
            <w:sdt>
              <w:sdtPr>
                <w:id w:val="1258100681"/>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(b.9) Print a Summary of Care, Referral Note, or Discharge Summary</w:t>
            </w:r>
          </w:p>
        </w:tc>
      </w:tr>
    </w:tbl>
    <w:p w:rsidR="008E3EA7" w:rsidRDefault="008E3EA7" w:rsidP="006C3921">
      <w:pPr>
        <w:rPr>
          <w:b/>
        </w:rPr>
      </w:pPr>
    </w:p>
    <w:p w:rsidR="00FC428A" w:rsidRDefault="00FC428A" w:rsidP="00FC428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A53839" w:rsidRDefault="00A53839" w:rsidP="006C3921">
      <w:pPr>
        <w:rPr>
          <w:b/>
        </w:rPr>
      </w:pPr>
    </w:p>
    <w:p w:rsidR="00A53839" w:rsidRPr="00060951" w:rsidRDefault="00A53839" w:rsidP="00A53839">
      <w:pPr>
        <w:rPr>
          <w:b/>
        </w:rPr>
      </w:pPr>
      <w:r w:rsidRPr="00060951">
        <w:rPr>
          <w:b/>
        </w:rPr>
        <w:t>1.</w:t>
      </w:r>
      <w:r w:rsidR="00FC428A">
        <w:rPr>
          <w:b/>
        </w:rPr>
        <w:t>5</w:t>
      </w:r>
      <w:r w:rsidRPr="00060951">
        <w:rPr>
          <w:b/>
        </w:rPr>
        <w:t xml:space="preserve"> Record </w:t>
      </w:r>
      <w:r>
        <w:rPr>
          <w:b/>
        </w:rPr>
        <w:t xml:space="preserve">Actions - </w:t>
      </w:r>
      <w:r>
        <w:rPr>
          <w:b/>
        </w:rPr>
        <w:t>COPY</w:t>
      </w:r>
    </w:p>
    <w:tbl>
      <w:tblPr>
        <w:tblStyle w:val="TableGrid"/>
        <w:tblW w:w="8725" w:type="dxa"/>
        <w:tblLook w:val="04A0" w:firstRow="1" w:lastRow="0" w:firstColumn="1" w:lastColumn="0" w:noHBand="0" w:noVBand="1"/>
      </w:tblPr>
      <w:tblGrid>
        <w:gridCol w:w="828"/>
        <w:gridCol w:w="7897"/>
      </w:tblGrid>
      <w:tr w:rsidR="00A53839" w:rsidTr="00FC428A">
        <w:trPr>
          <w:trHeight w:val="395"/>
        </w:trPr>
        <w:tc>
          <w:tcPr>
            <w:tcW w:w="828" w:type="dxa"/>
            <w:tcBorders>
              <w:right w:val="single" w:sz="4" w:space="0" w:color="auto"/>
            </w:tcBorders>
          </w:tcPr>
          <w:sdt>
            <w:sdtPr>
              <w:id w:val="-1312175340"/>
              <w14:checkbox>
                <w14:checked w14:val="0"/>
                <w14:checkedState w14:val="2612" w14:font="Arial Unicode MS"/>
                <w14:uncheckedState w14:val="2610" w14:font="Arial Unicode MS"/>
              </w14:checkbox>
            </w:sdtPr>
            <w:sdtContent>
              <w:p w:rsidR="00886B75" w:rsidRDefault="002647D2" w:rsidP="00886B75">
                <w:pPr>
                  <w:spacing w:line="360" w:lineRule="auto"/>
                </w:pPr>
                <w:r>
                  <w:rPr>
                    <w:rFonts w:ascii="Arial Unicode MS" w:eastAsia="Arial Unicode MS" w:hAnsi="Arial Unicode MS" w:cs="Arial Unicode MS" w:hint="eastAsia"/>
                  </w:rPr>
                  <w:t>☐</w:t>
                </w:r>
              </w:p>
            </w:sdtContent>
          </w:sdt>
          <w:p w:rsidR="00A53839" w:rsidRDefault="00A53839" w:rsidP="00053554">
            <w:pPr>
              <w:spacing w:line="360" w:lineRule="auto"/>
            </w:pPr>
          </w:p>
        </w:tc>
        <w:tc>
          <w:tcPr>
            <w:tcW w:w="7897" w:type="dxa"/>
            <w:tcBorders>
              <w:left w:val="single" w:sz="4" w:space="0" w:color="auto"/>
            </w:tcBorders>
            <w:vAlign w:val="center"/>
          </w:tcPr>
          <w:p w:rsidR="00886B75" w:rsidRDefault="00880864" w:rsidP="00886B75">
            <w:pPr>
              <w:spacing w:line="360" w:lineRule="auto"/>
            </w:pPr>
            <w:r>
              <w:t xml:space="preserve">Health IT developer displays audit log demonstrating pre-loaded events for specified action of </w:t>
            </w:r>
            <w:r>
              <w:rPr>
                <w:b/>
              </w:rPr>
              <w:t>COPY</w:t>
            </w:r>
            <w:r w:rsidRPr="002647D2">
              <w:t xml:space="preserve">.  </w:t>
            </w:r>
            <w:r w:rsidRPr="00871605">
              <w:t>Proctor will select one or more events to be demonstrated on test day</w:t>
            </w:r>
            <w:r w:rsidR="00886B75" w:rsidRPr="00A53839">
              <w:t>:</w:t>
            </w:r>
          </w:p>
          <w:p w:rsidR="002647D2" w:rsidRDefault="002647D2" w:rsidP="002647D2">
            <w:sdt>
              <w:sdtPr>
                <w:id w:val="-170027855"/>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(a.1) Export a medication order via CPOE</w:t>
            </w:r>
          </w:p>
          <w:p w:rsidR="00A53839" w:rsidRDefault="002647D2" w:rsidP="002647D2">
            <w:sdt>
              <w:sdtPr>
                <w:id w:val="-3064895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(a.2) Export a Lab order via CPOE</w:t>
            </w:r>
          </w:p>
          <w:p w:rsidR="00A53839" w:rsidRDefault="002647D2" w:rsidP="002647D2">
            <w:sdt>
              <w:sdtPr>
                <w:id w:val="139168838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(a.3) Export an Imaging order via CPOE</w:t>
            </w:r>
          </w:p>
          <w:p w:rsidR="00A53839" w:rsidRDefault="002647D2" w:rsidP="002647D2">
            <w:sdt>
              <w:sdtPr>
                <w:id w:val="12837033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(b.1) Export a Summary of Care, Referral Note, or Discharge Summary</w:t>
            </w:r>
          </w:p>
          <w:p w:rsidR="00A53839" w:rsidRDefault="002647D2" w:rsidP="002647D2">
            <w:sdt>
              <w:sdtPr>
                <w:id w:val="152922774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 xml:space="preserve">(b.4) Export a Summary of Care, Referral Note, or Discharge </w:t>
            </w:r>
            <w:r w:rsidR="00FC428A">
              <w:t>S</w:t>
            </w:r>
            <w:r w:rsidR="00A53839">
              <w:t>ummary</w:t>
            </w:r>
          </w:p>
          <w:p w:rsidR="00A53839" w:rsidRDefault="002647D2" w:rsidP="002647D2">
            <w:sdt>
              <w:sdtPr>
                <w:id w:val="78963009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(b.7) Export a CCDA with privacy restrictions</w:t>
            </w:r>
          </w:p>
          <w:p w:rsidR="00A53839" w:rsidRDefault="002647D2" w:rsidP="002647D2">
            <w:sdt>
              <w:sdtPr>
                <w:id w:val="213282330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(b.9) Export a Summary of Care, Referral Note, or Discharge Summary</w:t>
            </w:r>
          </w:p>
          <w:p w:rsidR="00A53839" w:rsidRDefault="002647D2" w:rsidP="002647D2">
            <w:sdt>
              <w:sdtPr>
                <w:id w:val="138790914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(c.1) Export a CQM data file</w:t>
            </w:r>
          </w:p>
          <w:p w:rsidR="00A53839" w:rsidRDefault="002647D2" w:rsidP="002647D2">
            <w:sdt>
              <w:sdtPr>
                <w:id w:val="15603605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(c.2) Export a CQM data file</w:t>
            </w:r>
          </w:p>
          <w:p w:rsidR="00A53839" w:rsidRDefault="002647D2" w:rsidP="002647D2">
            <w:sdt>
              <w:sdtPr>
                <w:id w:val="-1397731471"/>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(c.3) Export a CQM data file</w:t>
            </w:r>
          </w:p>
          <w:p w:rsidR="00A53839" w:rsidRDefault="002647D2" w:rsidP="002647D2">
            <w:sdt>
              <w:sdtPr>
                <w:id w:val="164981036"/>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(c.4) Export a CQM data file</w:t>
            </w:r>
          </w:p>
          <w:p w:rsidR="00A53839" w:rsidRDefault="002647D2" w:rsidP="002647D2">
            <w:sdt>
              <w:sdtPr>
                <w:id w:val="52097853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(f.1) Generate an immunization message or export a query message</w:t>
            </w:r>
          </w:p>
          <w:p w:rsidR="00A53839" w:rsidRDefault="002647D2" w:rsidP="002647D2">
            <w:sdt>
              <w:sdtPr>
                <w:id w:val="-465515625"/>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(f.2) Generate and save a syndromic message</w:t>
            </w:r>
          </w:p>
          <w:p w:rsidR="00A53839" w:rsidRDefault="002647D2" w:rsidP="002647D2">
            <w:sdt>
              <w:sdtPr>
                <w:id w:val="-87685213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(f.3) Generate and save an ELR message</w:t>
            </w:r>
          </w:p>
          <w:p w:rsidR="00A53839" w:rsidRDefault="002647D2" w:rsidP="002647D2">
            <w:sdt>
              <w:sdtPr>
                <w:id w:val="-59841687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(f.4) Generate a cancer case document</w:t>
            </w:r>
          </w:p>
          <w:p w:rsidR="0071138F" w:rsidRDefault="002647D2" w:rsidP="002647D2">
            <w:sdt>
              <w:sdtPr>
                <w:id w:val="-43622309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71138F">
              <w:t>(f.</w:t>
            </w:r>
            <w:r w:rsidR="0071138F">
              <w:t>5</w:t>
            </w:r>
            <w:r w:rsidR="0071138F">
              <w:t>) Generate</w:t>
            </w:r>
            <w:r w:rsidR="0071138F">
              <w:t xml:space="preserve"> an electronic case report</w:t>
            </w:r>
          </w:p>
          <w:p w:rsidR="00A53839" w:rsidRDefault="002647D2" w:rsidP="002647D2">
            <w:sdt>
              <w:sdtPr>
                <w:id w:val="40380442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A53839">
              <w:t>(f.6) Export an antimicrobial use CDA</w:t>
            </w:r>
          </w:p>
          <w:p w:rsidR="00A53839" w:rsidRDefault="002647D2" w:rsidP="002647D2">
            <w:sdt>
              <w:sdtPr>
                <w:id w:val="-323663877"/>
                <w14:checkbox>
                  <w14:checked w14:val="0"/>
                  <w14:checkedState w14:val="2612" w14:font="Arial Unicode MS"/>
                  <w14:uncheckedState w14:val="2610" w14:font="Arial Unicode MS"/>
                </w14:checkbox>
              </w:sdtPr>
              <w:sdtContent>
                <w:r w:rsidR="009D68BD">
                  <w:rPr>
                    <w:rFonts w:ascii="Arial Unicode MS" w:eastAsia="Arial Unicode MS" w:hAnsi="Arial Unicode MS" w:cs="Arial Unicode MS" w:hint="eastAsia"/>
                  </w:rPr>
                  <w:t>☐</w:t>
                </w:r>
              </w:sdtContent>
            </w:sdt>
            <w:r>
              <w:t xml:space="preserve"> </w:t>
            </w:r>
            <w:r w:rsidR="00A53839">
              <w:t>(f.7) Generate a healthcare survey document</w:t>
            </w:r>
          </w:p>
        </w:tc>
      </w:tr>
    </w:tbl>
    <w:p w:rsidR="00F410B3" w:rsidRDefault="00F410B3" w:rsidP="00FC428A">
      <w:pPr>
        <w:spacing w:line="360" w:lineRule="auto"/>
        <w:rPr>
          <w:color w:val="A6A6A6" w:themeColor="background1" w:themeShade="A6"/>
        </w:rPr>
      </w:pPr>
    </w:p>
    <w:p w:rsidR="00FC428A" w:rsidRDefault="00FC428A" w:rsidP="00FC428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410B3" w:rsidRDefault="00F410B3" w:rsidP="00FC428A">
      <w:pPr>
        <w:rPr>
          <w:b/>
        </w:rPr>
      </w:pPr>
    </w:p>
    <w:p w:rsidR="00FC428A" w:rsidRPr="00060951" w:rsidRDefault="00FC428A" w:rsidP="00FC428A">
      <w:pPr>
        <w:rPr>
          <w:b/>
        </w:rPr>
      </w:pPr>
      <w:r>
        <w:rPr>
          <w:b/>
        </w:rPr>
        <w:t>1.6</w:t>
      </w:r>
      <w:r w:rsidRPr="00060951">
        <w:rPr>
          <w:b/>
        </w:rPr>
        <w:t xml:space="preserve"> Record </w:t>
      </w:r>
      <w:r>
        <w:rPr>
          <w:b/>
        </w:rPr>
        <w:t xml:space="preserve">Actions </w:t>
      </w:r>
      <w:r>
        <w:rPr>
          <w:b/>
        </w:rPr>
        <w:t>–</w:t>
      </w:r>
      <w:r>
        <w:rPr>
          <w:b/>
        </w:rPr>
        <w:t xml:space="preserve"> </w:t>
      </w:r>
      <w:r>
        <w:rPr>
          <w:b/>
        </w:rPr>
        <w:t xml:space="preserve">DELETE </w:t>
      </w:r>
    </w:p>
    <w:tbl>
      <w:tblPr>
        <w:tblStyle w:val="TableGrid"/>
        <w:tblW w:w="0" w:type="auto"/>
        <w:tblLook w:val="04A0" w:firstRow="1" w:lastRow="0" w:firstColumn="1" w:lastColumn="0" w:noHBand="0" w:noVBand="1"/>
      </w:tblPr>
      <w:tblGrid>
        <w:gridCol w:w="828"/>
        <w:gridCol w:w="7668"/>
      </w:tblGrid>
      <w:tr w:rsidR="00FC428A" w:rsidTr="00053554">
        <w:trPr>
          <w:trHeight w:val="395"/>
        </w:trPr>
        <w:tc>
          <w:tcPr>
            <w:tcW w:w="828" w:type="dxa"/>
            <w:tcBorders>
              <w:right w:val="single" w:sz="4" w:space="0" w:color="auto"/>
            </w:tcBorders>
          </w:tcPr>
          <w:sdt>
            <w:sdtPr>
              <w:id w:val="-1319412903"/>
              <w14:checkbox>
                <w14:checked w14:val="0"/>
                <w14:checkedState w14:val="2612" w14:font="Arial Unicode MS"/>
                <w14:uncheckedState w14:val="2610" w14:font="Arial Unicode MS"/>
              </w14:checkbox>
            </w:sdtPr>
            <w:sdtContent>
              <w:p w:rsidR="00886B75" w:rsidRDefault="00886B75" w:rsidP="00886B75">
                <w:pPr>
                  <w:spacing w:line="360" w:lineRule="auto"/>
                </w:pPr>
                <w:r>
                  <w:rPr>
                    <w:rFonts w:ascii="MS Gothic" w:eastAsia="MS Gothic" w:hint="eastAsia"/>
                  </w:rPr>
                  <w:t>☐</w:t>
                </w:r>
              </w:p>
            </w:sdtContent>
          </w:sdt>
          <w:p w:rsidR="00FC428A" w:rsidRDefault="00FC428A" w:rsidP="00053554">
            <w:pPr>
              <w:spacing w:line="360" w:lineRule="auto"/>
            </w:pPr>
          </w:p>
        </w:tc>
        <w:tc>
          <w:tcPr>
            <w:tcW w:w="7668" w:type="dxa"/>
            <w:tcBorders>
              <w:left w:val="single" w:sz="4" w:space="0" w:color="auto"/>
            </w:tcBorders>
            <w:vAlign w:val="center"/>
          </w:tcPr>
          <w:p w:rsidR="00886B75" w:rsidRDefault="00880864" w:rsidP="00886B75">
            <w:pPr>
              <w:spacing w:line="360" w:lineRule="auto"/>
            </w:pPr>
            <w:r>
              <w:t xml:space="preserve">Health IT developer displays audit log demonstrating pre-loaded events for specified action of </w:t>
            </w:r>
            <w:r>
              <w:rPr>
                <w:b/>
              </w:rPr>
              <w:t>DELETE</w:t>
            </w:r>
            <w:r w:rsidRPr="002647D2">
              <w:t xml:space="preserve">.  </w:t>
            </w:r>
            <w:r w:rsidRPr="00871605">
              <w:t>Proctor will select one or more events to be demonstrated on test day</w:t>
            </w:r>
            <w:r w:rsidR="00886B75" w:rsidRPr="00A53839">
              <w:t>:</w:t>
            </w:r>
          </w:p>
          <w:p w:rsidR="00FC428A" w:rsidRDefault="009D68BD" w:rsidP="009D68BD">
            <w:sdt>
              <w:sdtPr>
                <w:id w:val="-51045015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(a.1) Delete a medication via CPOE</w:t>
            </w:r>
          </w:p>
          <w:p w:rsidR="009D68BD" w:rsidRDefault="009D68BD" w:rsidP="009D68BD">
            <w:sdt>
              <w:sdtPr>
                <w:id w:val="19158612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(a.2) Delete a Lab order via CPOE</w:t>
            </w:r>
          </w:p>
          <w:p w:rsidR="00FC428A" w:rsidRDefault="009D68BD" w:rsidP="009D68BD">
            <w:sdt>
              <w:sdtPr>
                <w:id w:val="237839335"/>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(a.3) Delete a Imaging order via CPOE</w:t>
            </w:r>
          </w:p>
          <w:p w:rsidR="00FC428A" w:rsidRDefault="009D68BD" w:rsidP="009D68BD">
            <w:sdt>
              <w:sdtPr>
                <w:id w:val="-131324427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(a.4) Delete a drug-drug interaction severity level</w:t>
            </w:r>
          </w:p>
          <w:p w:rsidR="009D68BD" w:rsidRDefault="009D68BD" w:rsidP="009D68BD">
            <w:pPr>
              <w:ind w:left="769" w:hanging="769"/>
            </w:pPr>
            <w:sdt>
              <w:sdtPr>
                <w:id w:val="153399272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(a.5) Delete Demographic information [language, date of birth, birth sex, race, ethnicity, sexual orientation, gender identity, preliminary cause of death (inpatient only), and preliminary date of death (inpatient only)]</w:t>
            </w:r>
          </w:p>
          <w:p w:rsidR="00FC428A" w:rsidRDefault="009D68BD" w:rsidP="009D68BD">
            <w:sdt>
              <w:sdtPr>
                <w:id w:val="166349675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(a.6) Delete a problem on the problem list</w:t>
            </w:r>
          </w:p>
          <w:p w:rsidR="00FC428A" w:rsidRDefault="009D68BD" w:rsidP="009D68BD">
            <w:sdt>
              <w:sdtPr>
                <w:id w:val="-83029577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(a.7) Delete a medication on the medication list</w:t>
            </w:r>
          </w:p>
          <w:p w:rsidR="00FC428A" w:rsidRDefault="009D68BD" w:rsidP="009D68BD">
            <w:sdt>
              <w:sdtPr>
                <w:id w:val="1887141033"/>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(a.8) Delete a medication allergy on the medication allergy list</w:t>
            </w:r>
          </w:p>
          <w:p w:rsidR="00FC428A" w:rsidRDefault="009D68BD" w:rsidP="009D68BD">
            <w:sdt>
              <w:sdtPr>
                <w:id w:val="-144761435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(a.11) Delete smoking status</w:t>
            </w:r>
          </w:p>
          <w:p w:rsidR="00FC428A" w:rsidRDefault="009D68BD" w:rsidP="009D68BD">
            <w:sdt>
              <w:sdtPr>
                <w:id w:val="-1763293842"/>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(a.12) Delete family health history information</w:t>
            </w:r>
          </w:p>
          <w:p w:rsidR="00FC428A" w:rsidRDefault="009D68BD" w:rsidP="009D68BD">
            <w:sdt>
              <w:sdtPr>
                <w:id w:val="-288437795"/>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(a.15) Delete social, psychological, and/or behavioral data</w:t>
            </w:r>
          </w:p>
          <w:p w:rsidR="00FC428A" w:rsidRDefault="009D68BD" w:rsidP="009D68BD">
            <w:pPr>
              <w:ind w:left="769" w:hanging="769"/>
            </w:pPr>
            <w:sdt>
              <w:sdtPr>
                <w:id w:val="-186274360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(b.2) Delete medication, medication allergy, or problem via incorporation of CCDA (this could be a modification to record rather than a deletion)</w:t>
            </w:r>
          </w:p>
          <w:p w:rsidR="00FC428A" w:rsidRDefault="009D68BD" w:rsidP="009D68BD">
            <w:pPr>
              <w:ind w:left="679" w:hanging="679"/>
            </w:pPr>
            <w:sdt>
              <w:sdtPr>
                <w:id w:val="143933193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(b.3) Delete a prescription (could show as a creation of Prescription Change Request)</w:t>
            </w:r>
          </w:p>
          <w:p w:rsidR="00FC428A" w:rsidRDefault="009D68BD" w:rsidP="009D68BD">
            <w:sdt>
              <w:sdtPr>
                <w:id w:val="75559908"/>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(b.7) Delete privacy restrictions to document</w:t>
            </w:r>
          </w:p>
          <w:p w:rsidR="00FC428A" w:rsidRDefault="009D68BD" w:rsidP="009D68BD">
            <w:pPr>
              <w:ind w:left="769" w:hanging="769"/>
            </w:pPr>
            <w:sdt>
              <w:sdtPr>
                <w:id w:val="-713341941"/>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FC428A">
              <w:t>(b.9) Delete education (of patient), physical therapy/range of motion, or social interventions</w:t>
            </w:r>
          </w:p>
        </w:tc>
      </w:tr>
    </w:tbl>
    <w:p w:rsidR="00FC428A" w:rsidRDefault="00FC428A" w:rsidP="006C3921">
      <w:pPr>
        <w:rPr>
          <w:b/>
        </w:rPr>
      </w:pPr>
    </w:p>
    <w:p w:rsidR="00413869" w:rsidRDefault="00FC428A" w:rsidP="00413869">
      <w:pPr>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413869" w:rsidRDefault="00413869" w:rsidP="00413869">
      <w:pPr>
        <w:rPr>
          <w:color w:val="A6A6A6" w:themeColor="background1" w:themeShade="A6"/>
        </w:rPr>
      </w:pPr>
    </w:p>
    <w:p w:rsidR="00FB7605" w:rsidRDefault="00FB7605" w:rsidP="00413869">
      <w:pPr>
        <w:rPr>
          <w:color w:val="A6A6A6" w:themeColor="background1" w:themeShade="A6"/>
        </w:rPr>
      </w:pPr>
    </w:p>
    <w:p w:rsidR="00413869" w:rsidRPr="00060951" w:rsidRDefault="00413869" w:rsidP="00413869">
      <w:pPr>
        <w:rPr>
          <w:b/>
        </w:rPr>
      </w:pPr>
      <w:r w:rsidRPr="00060951">
        <w:rPr>
          <w:b/>
        </w:rPr>
        <w:t>1.</w:t>
      </w:r>
      <w:r>
        <w:rPr>
          <w:b/>
        </w:rPr>
        <w:t xml:space="preserve">7 </w:t>
      </w:r>
      <w:r w:rsidRPr="00060951">
        <w:rPr>
          <w:b/>
        </w:rPr>
        <w:t xml:space="preserve">Record </w:t>
      </w:r>
      <w:r>
        <w:rPr>
          <w:b/>
        </w:rPr>
        <w:t xml:space="preserve">Actions – </w:t>
      </w:r>
      <w:r w:rsidR="0082745A">
        <w:rPr>
          <w:b/>
        </w:rPr>
        <w:t>QUERY</w:t>
      </w:r>
    </w:p>
    <w:tbl>
      <w:tblPr>
        <w:tblStyle w:val="TableGrid"/>
        <w:tblW w:w="0" w:type="auto"/>
        <w:tblLook w:val="04A0" w:firstRow="1" w:lastRow="0" w:firstColumn="1" w:lastColumn="0" w:noHBand="0" w:noVBand="1"/>
      </w:tblPr>
      <w:tblGrid>
        <w:gridCol w:w="828"/>
        <w:gridCol w:w="7668"/>
      </w:tblGrid>
      <w:tr w:rsidR="00413869" w:rsidTr="00053554">
        <w:tc>
          <w:tcPr>
            <w:tcW w:w="828" w:type="dxa"/>
            <w:tcBorders>
              <w:right w:val="single" w:sz="4" w:space="0" w:color="auto"/>
            </w:tcBorders>
          </w:tcPr>
          <w:sdt>
            <w:sdtPr>
              <w:id w:val="-1235317265"/>
              <w14:checkbox>
                <w14:checked w14:val="0"/>
                <w14:checkedState w14:val="2612" w14:font="Arial Unicode MS"/>
                <w14:uncheckedState w14:val="2610" w14:font="Arial Unicode MS"/>
              </w14:checkbox>
            </w:sdtPr>
            <w:sdtContent>
              <w:p w:rsidR="00413869" w:rsidRDefault="00413869" w:rsidP="00053554">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413869" w:rsidRPr="00C15A82" w:rsidRDefault="00413869" w:rsidP="00413869">
            <w:pPr>
              <w:spacing w:line="360" w:lineRule="auto"/>
            </w:pPr>
            <w:r>
              <w:t xml:space="preserve">Health IT developer displays audit log demonstrating pre-loaded events for specified action of </w:t>
            </w:r>
            <w:r>
              <w:rPr>
                <w:b/>
              </w:rPr>
              <w:t>query.</w:t>
            </w:r>
          </w:p>
        </w:tc>
      </w:tr>
      <w:tr w:rsidR="00413869" w:rsidTr="00053554">
        <w:trPr>
          <w:trHeight w:val="728"/>
        </w:trPr>
        <w:tc>
          <w:tcPr>
            <w:tcW w:w="828" w:type="dxa"/>
          </w:tcPr>
          <w:sdt>
            <w:sdtPr>
              <w:id w:val="1840121536"/>
              <w14:checkbox>
                <w14:checked w14:val="0"/>
                <w14:checkedState w14:val="2612" w14:font="Arial Unicode MS"/>
                <w14:uncheckedState w14:val="2610" w14:font="Arial Unicode MS"/>
              </w14:checkbox>
            </w:sdtPr>
            <w:sdtContent>
              <w:p w:rsidR="00413869" w:rsidRDefault="00413869" w:rsidP="00053554">
                <w:pPr>
                  <w:spacing w:line="360" w:lineRule="auto"/>
                </w:pPr>
                <w:r>
                  <w:rPr>
                    <w:rFonts w:ascii="MS Gothic" w:eastAsia="MS Gothic" w:hint="eastAsia"/>
                  </w:rPr>
                  <w:t>☐</w:t>
                </w:r>
              </w:p>
            </w:sdtContent>
          </w:sdt>
          <w:p w:rsidR="00413869" w:rsidRDefault="00413869" w:rsidP="00053554">
            <w:pPr>
              <w:spacing w:line="360" w:lineRule="auto"/>
            </w:pPr>
          </w:p>
        </w:tc>
        <w:tc>
          <w:tcPr>
            <w:tcW w:w="7668" w:type="dxa"/>
          </w:tcPr>
          <w:p w:rsidR="00413869" w:rsidRDefault="00413869" w:rsidP="00053554">
            <w:pPr>
              <w:spacing w:line="360" w:lineRule="auto"/>
            </w:pPr>
            <w:r w:rsidRPr="00871605">
              <w:t>Proctor will select one or more events</w:t>
            </w:r>
            <w:r>
              <w:t xml:space="preserve"> associated to this action to be</w:t>
            </w:r>
            <w:r w:rsidRPr="00871605">
              <w:t xml:space="preserve"> demons</w:t>
            </w:r>
            <w:r>
              <w:t>trated</w:t>
            </w:r>
            <w:r w:rsidRPr="00871605">
              <w:t xml:space="preserve"> on test day</w:t>
            </w:r>
            <w:r>
              <w:t>.</w:t>
            </w:r>
          </w:p>
        </w:tc>
      </w:tr>
    </w:tbl>
    <w:p w:rsidR="00413869" w:rsidRDefault="00413869" w:rsidP="00413869">
      <w:pPr>
        <w:rPr>
          <w:b/>
        </w:rPr>
      </w:pPr>
    </w:p>
    <w:p w:rsidR="00413869" w:rsidRDefault="00413869" w:rsidP="0041386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8472A" w:rsidRDefault="00F8472A" w:rsidP="00FC428A">
      <w:pPr>
        <w:spacing w:line="360" w:lineRule="auto"/>
        <w:rPr>
          <w:color w:val="A6A6A6" w:themeColor="background1" w:themeShade="A6"/>
        </w:rPr>
      </w:pPr>
    </w:p>
    <w:p w:rsidR="00067357" w:rsidRPr="00060951" w:rsidRDefault="00067357" w:rsidP="00067357">
      <w:pPr>
        <w:rPr>
          <w:b/>
        </w:rPr>
      </w:pPr>
      <w:r w:rsidRPr="00060951">
        <w:rPr>
          <w:b/>
        </w:rPr>
        <w:t>1.</w:t>
      </w:r>
      <w:r w:rsidR="00413869">
        <w:rPr>
          <w:b/>
        </w:rPr>
        <w:t>8</w:t>
      </w:r>
      <w:r w:rsidRPr="00060951">
        <w:rPr>
          <w:b/>
        </w:rPr>
        <w:t xml:space="preserve"> Record </w:t>
      </w:r>
      <w:r>
        <w:rPr>
          <w:b/>
        </w:rPr>
        <w:t>Actions</w:t>
      </w:r>
      <w:r>
        <w:rPr>
          <w:b/>
        </w:rPr>
        <w:t xml:space="preserve"> – </w:t>
      </w:r>
      <w:r w:rsidR="0082745A">
        <w:rPr>
          <w:b/>
        </w:rPr>
        <w:t>CHANGES TO USER PRIVILEGES</w:t>
      </w:r>
    </w:p>
    <w:tbl>
      <w:tblPr>
        <w:tblStyle w:val="TableGrid"/>
        <w:tblW w:w="8635" w:type="dxa"/>
        <w:tblLook w:val="04A0" w:firstRow="1" w:lastRow="0" w:firstColumn="1" w:lastColumn="0" w:noHBand="0" w:noVBand="1"/>
      </w:tblPr>
      <w:tblGrid>
        <w:gridCol w:w="828"/>
        <w:gridCol w:w="7807"/>
      </w:tblGrid>
      <w:tr w:rsidR="00067357" w:rsidTr="00CB5C09">
        <w:tc>
          <w:tcPr>
            <w:tcW w:w="828" w:type="dxa"/>
            <w:tcBorders>
              <w:right w:val="single" w:sz="4" w:space="0" w:color="auto"/>
            </w:tcBorders>
          </w:tcPr>
          <w:sdt>
            <w:sdtPr>
              <w:id w:val="801815476"/>
              <w14:checkbox>
                <w14:checked w14:val="0"/>
                <w14:checkedState w14:val="2612" w14:font="Arial Unicode MS"/>
                <w14:uncheckedState w14:val="2610" w14:font="Arial Unicode MS"/>
              </w14:checkbox>
            </w:sdtPr>
            <w:sdtContent>
              <w:p w:rsidR="00067357" w:rsidRDefault="00067357" w:rsidP="00053554">
                <w:pPr>
                  <w:spacing w:line="360" w:lineRule="auto"/>
                  <w:rPr>
                    <w:u w:val="single"/>
                  </w:rPr>
                </w:pPr>
                <w:r>
                  <w:rPr>
                    <w:rFonts w:ascii="MS Gothic" w:eastAsia="MS Gothic" w:hint="eastAsia"/>
                  </w:rPr>
                  <w:t>☐</w:t>
                </w:r>
              </w:p>
            </w:sdtContent>
          </w:sdt>
        </w:tc>
        <w:tc>
          <w:tcPr>
            <w:tcW w:w="7807" w:type="dxa"/>
            <w:tcBorders>
              <w:left w:val="single" w:sz="4" w:space="0" w:color="auto"/>
            </w:tcBorders>
            <w:vAlign w:val="center"/>
          </w:tcPr>
          <w:p w:rsidR="00067357" w:rsidRDefault="00880864" w:rsidP="00067357">
            <w:pPr>
              <w:spacing w:line="360" w:lineRule="auto"/>
            </w:pPr>
            <w:r>
              <w:t xml:space="preserve">Health IT developer displays audit log demonstrating pre-loaded events for specified action of </w:t>
            </w:r>
            <w:r>
              <w:rPr>
                <w:b/>
              </w:rPr>
              <w:t>changes to user privileges</w:t>
            </w:r>
            <w:r w:rsidRPr="002647D2">
              <w:t xml:space="preserve">.  </w:t>
            </w:r>
            <w:r w:rsidR="00CB5C09">
              <w:t>This may include events such as:</w:t>
            </w:r>
          </w:p>
          <w:p w:rsidR="00CB5C09" w:rsidRDefault="00413869" w:rsidP="00413869">
            <w:pPr>
              <w:spacing w:line="360" w:lineRule="auto"/>
            </w:pPr>
            <w:sdt>
              <w:sdtPr>
                <w:id w:val="-23053714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CB5C09">
              <w:t>user account creation;</w:t>
            </w:r>
          </w:p>
          <w:p w:rsidR="00CB5C09" w:rsidRDefault="00413869" w:rsidP="00413869">
            <w:pPr>
              <w:spacing w:line="360" w:lineRule="auto"/>
            </w:pPr>
            <w:sdt>
              <w:sdtPr>
                <w:id w:val="1956133499"/>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CB5C09" w:rsidRPr="00E22F8A">
              <w:t xml:space="preserve">user switches roles </w:t>
            </w:r>
            <w:r w:rsidR="00CB5C09">
              <w:t>and new privileges are assigned;</w:t>
            </w:r>
          </w:p>
          <w:p w:rsidR="00067357" w:rsidRPr="00C15A82" w:rsidRDefault="00413869" w:rsidP="00413869">
            <w:pPr>
              <w:spacing w:line="360" w:lineRule="auto"/>
            </w:pPr>
            <w:sdt>
              <w:sdtPr>
                <w:id w:val="-922256290"/>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t xml:space="preserve"> </w:t>
            </w:r>
            <w:r w:rsidR="00CB5C09" w:rsidRPr="00E22F8A">
              <w:t>revoking privil</w:t>
            </w:r>
            <w:r w:rsidR="00CB5C09">
              <w:t>eges, account disabling</w:t>
            </w:r>
          </w:p>
        </w:tc>
      </w:tr>
      <w:tr w:rsidR="00CB5C09" w:rsidTr="00CB5C09">
        <w:trPr>
          <w:trHeight w:val="728"/>
        </w:trPr>
        <w:tc>
          <w:tcPr>
            <w:tcW w:w="828" w:type="dxa"/>
            <w:tcBorders>
              <w:right w:val="single" w:sz="4" w:space="0" w:color="auto"/>
            </w:tcBorders>
          </w:tcPr>
          <w:sdt>
            <w:sdtPr>
              <w:id w:val="2008471728"/>
              <w14:checkbox>
                <w14:checked w14:val="0"/>
                <w14:checkedState w14:val="2612" w14:font="Arial Unicode MS"/>
                <w14:uncheckedState w14:val="2610" w14:font="Arial Unicode MS"/>
              </w14:checkbox>
            </w:sdtPr>
            <w:sdtContent>
              <w:p w:rsidR="00CB5C09" w:rsidRDefault="00CB5C09" w:rsidP="00CB5C09">
                <w:pPr>
                  <w:spacing w:line="360" w:lineRule="auto"/>
                </w:pPr>
                <w:r>
                  <w:rPr>
                    <w:rFonts w:ascii="MS Gothic" w:eastAsia="MS Gothic" w:hint="eastAsia"/>
                  </w:rPr>
                  <w:t>☐</w:t>
                </w:r>
              </w:p>
            </w:sdtContent>
          </w:sdt>
          <w:p w:rsidR="00CB5C09" w:rsidRDefault="00CB5C09" w:rsidP="00053554">
            <w:pPr>
              <w:spacing w:line="360" w:lineRule="auto"/>
            </w:pPr>
          </w:p>
        </w:tc>
        <w:tc>
          <w:tcPr>
            <w:tcW w:w="7807" w:type="dxa"/>
            <w:tcBorders>
              <w:left w:val="single" w:sz="4" w:space="0" w:color="auto"/>
            </w:tcBorders>
            <w:vAlign w:val="center"/>
          </w:tcPr>
          <w:p w:rsidR="00CB5C09" w:rsidRDefault="00F8472A" w:rsidP="00CB5C09">
            <w:pPr>
              <w:spacing w:line="360" w:lineRule="auto"/>
            </w:pPr>
            <w:r w:rsidRPr="00871605">
              <w:t>Proctor will select one or more events</w:t>
            </w:r>
            <w:r>
              <w:t xml:space="preserve"> associated to this action to be</w:t>
            </w:r>
            <w:r w:rsidRPr="00871605">
              <w:t xml:space="preserve"> demons</w:t>
            </w:r>
            <w:r>
              <w:t>trated</w:t>
            </w:r>
            <w:r w:rsidRPr="00871605">
              <w:t xml:space="preserve"> on test day</w:t>
            </w:r>
            <w:r>
              <w:t>.</w:t>
            </w:r>
          </w:p>
        </w:tc>
      </w:tr>
    </w:tbl>
    <w:p w:rsidR="00FC428A" w:rsidRDefault="00FC428A" w:rsidP="006C3921">
      <w:pPr>
        <w:rPr>
          <w:b/>
        </w:rPr>
      </w:pPr>
    </w:p>
    <w:p w:rsidR="00F410B3" w:rsidRDefault="00F410B3" w:rsidP="00F410B3">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067357" w:rsidRDefault="00067357" w:rsidP="006C3921">
      <w:pPr>
        <w:rPr>
          <w:b/>
        </w:rPr>
      </w:pPr>
    </w:p>
    <w:p w:rsidR="00067357" w:rsidRDefault="00067357" w:rsidP="006C3921">
      <w:pPr>
        <w:rPr>
          <w:b/>
        </w:rPr>
      </w:pPr>
    </w:p>
    <w:p w:rsidR="00413869" w:rsidRDefault="00413869" w:rsidP="006C3921">
      <w:pPr>
        <w:rPr>
          <w:b/>
        </w:rPr>
      </w:pPr>
    </w:p>
    <w:p w:rsidR="00067357" w:rsidRPr="00060951" w:rsidRDefault="00067357" w:rsidP="00067357">
      <w:pPr>
        <w:rPr>
          <w:b/>
        </w:rPr>
      </w:pPr>
      <w:r w:rsidRPr="00060951">
        <w:rPr>
          <w:b/>
        </w:rPr>
        <w:t>1.</w:t>
      </w:r>
      <w:r w:rsidR="00413869">
        <w:rPr>
          <w:b/>
        </w:rPr>
        <w:t>9</w:t>
      </w:r>
      <w:r w:rsidRPr="00060951">
        <w:rPr>
          <w:b/>
        </w:rPr>
        <w:t xml:space="preserve"> Record </w:t>
      </w:r>
      <w:r>
        <w:rPr>
          <w:b/>
        </w:rPr>
        <w:t xml:space="preserve">Actions – </w:t>
      </w:r>
      <w:r w:rsidR="0082745A">
        <w:rPr>
          <w:b/>
        </w:rPr>
        <w:t>ACCESS TO PATIENT INFORMATION</w:t>
      </w:r>
    </w:p>
    <w:tbl>
      <w:tblPr>
        <w:tblStyle w:val="TableGrid"/>
        <w:tblW w:w="0" w:type="auto"/>
        <w:tblLook w:val="04A0" w:firstRow="1" w:lastRow="0" w:firstColumn="1" w:lastColumn="0" w:noHBand="0" w:noVBand="1"/>
      </w:tblPr>
      <w:tblGrid>
        <w:gridCol w:w="828"/>
        <w:gridCol w:w="7668"/>
      </w:tblGrid>
      <w:tr w:rsidR="00067357" w:rsidTr="00F8472A">
        <w:tc>
          <w:tcPr>
            <w:tcW w:w="828" w:type="dxa"/>
            <w:tcBorders>
              <w:right w:val="single" w:sz="4" w:space="0" w:color="auto"/>
            </w:tcBorders>
          </w:tcPr>
          <w:sdt>
            <w:sdtPr>
              <w:id w:val="-2140097743"/>
              <w14:checkbox>
                <w14:checked w14:val="0"/>
                <w14:checkedState w14:val="2612" w14:font="Arial Unicode MS"/>
                <w14:uncheckedState w14:val="2610" w14:font="Arial Unicode MS"/>
              </w14:checkbox>
            </w:sdtPr>
            <w:sdtContent>
              <w:p w:rsidR="00067357" w:rsidRDefault="00067357" w:rsidP="00053554">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067357" w:rsidRPr="00C15A82" w:rsidRDefault="00880864" w:rsidP="003C0209">
            <w:pPr>
              <w:spacing w:line="360" w:lineRule="auto"/>
            </w:pPr>
            <w:r>
              <w:t xml:space="preserve">Health IT developer displays audit log demonstrating pre-loaded events for specified action of </w:t>
            </w:r>
            <w:r>
              <w:rPr>
                <w:b/>
              </w:rPr>
              <w:t>a</w:t>
            </w:r>
            <w:r w:rsidR="00067357" w:rsidRPr="000634D7">
              <w:rPr>
                <w:b/>
              </w:rPr>
              <w:t>ccess to patient information, including emergency access events</w:t>
            </w:r>
            <w:r>
              <w:rPr>
                <w:b/>
              </w:rPr>
              <w:t>.</w:t>
            </w:r>
          </w:p>
        </w:tc>
      </w:tr>
      <w:tr w:rsidR="00F8472A" w:rsidTr="00F8472A">
        <w:trPr>
          <w:trHeight w:val="728"/>
        </w:trPr>
        <w:tc>
          <w:tcPr>
            <w:tcW w:w="828" w:type="dxa"/>
          </w:tcPr>
          <w:sdt>
            <w:sdtPr>
              <w:id w:val="1282071711"/>
              <w14:checkbox>
                <w14:checked w14:val="0"/>
                <w14:checkedState w14:val="2612" w14:font="Arial Unicode MS"/>
                <w14:uncheckedState w14:val="2610" w14:font="Arial Unicode MS"/>
              </w14:checkbox>
            </w:sdtPr>
            <w:sdtContent>
              <w:p w:rsidR="00F8472A" w:rsidRDefault="00F8472A" w:rsidP="00053554">
                <w:pPr>
                  <w:spacing w:line="360" w:lineRule="auto"/>
                </w:pPr>
                <w:r>
                  <w:rPr>
                    <w:rFonts w:ascii="MS Gothic" w:eastAsia="MS Gothic" w:hint="eastAsia"/>
                  </w:rPr>
                  <w:t>☐</w:t>
                </w:r>
              </w:p>
            </w:sdtContent>
          </w:sdt>
          <w:p w:rsidR="00F8472A" w:rsidRDefault="00F8472A" w:rsidP="00053554">
            <w:pPr>
              <w:spacing w:line="360" w:lineRule="auto"/>
            </w:pPr>
          </w:p>
        </w:tc>
        <w:tc>
          <w:tcPr>
            <w:tcW w:w="7668" w:type="dxa"/>
          </w:tcPr>
          <w:p w:rsidR="00F8472A" w:rsidRDefault="00F8472A" w:rsidP="00F8472A">
            <w:pPr>
              <w:spacing w:line="360" w:lineRule="auto"/>
            </w:pPr>
            <w:r w:rsidRPr="00871605">
              <w:t>Proctor will select one or more events</w:t>
            </w:r>
            <w:r>
              <w:t xml:space="preserve"> </w:t>
            </w:r>
            <w:r>
              <w:t>associated to this action to be</w:t>
            </w:r>
            <w:r w:rsidRPr="00871605">
              <w:t xml:space="preserve"> demons</w:t>
            </w:r>
            <w:r>
              <w:t>trate</w:t>
            </w:r>
            <w:r>
              <w:t>d</w:t>
            </w:r>
            <w:r w:rsidRPr="00871605">
              <w:t xml:space="preserve"> on test day</w:t>
            </w:r>
            <w:r>
              <w:t>.</w:t>
            </w:r>
          </w:p>
        </w:tc>
      </w:tr>
    </w:tbl>
    <w:p w:rsidR="00067357" w:rsidRDefault="00067357" w:rsidP="00067357">
      <w:pPr>
        <w:rPr>
          <w:b/>
        </w:rPr>
      </w:pPr>
    </w:p>
    <w:p w:rsidR="00F410B3" w:rsidRDefault="00F410B3" w:rsidP="00F410B3">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067357" w:rsidRDefault="00067357" w:rsidP="006C3921">
      <w:pPr>
        <w:rPr>
          <w:b/>
        </w:rPr>
      </w:pPr>
    </w:p>
    <w:p w:rsidR="00F8472A" w:rsidRDefault="00F8472A" w:rsidP="006C3921">
      <w:pPr>
        <w:rPr>
          <w:b/>
        </w:rPr>
      </w:pPr>
    </w:p>
    <w:p w:rsidR="00CF1DC2" w:rsidRPr="00555F41" w:rsidRDefault="00413869" w:rsidP="00CF1DC2">
      <w:r>
        <w:rPr>
          <w:b/>
        </w:rPr>
        <w:t>1.10</w:t>
      </w:r>
      <w:r w:rsidR="00CF1DC2" w:rsidRPr="00060951">
        <w:rPr>
          <w:b/>
        </w:rPr>
        <w:t xml:space="preserve"> </w:t>
      </w:r>
      <w:r w:rsidR="00CF1DC2">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CF1DC2" w:rsidTr="00CF1DC2">
        <w:sdt>
          <w:sdtPr>
            <w:id w:val="-137581443"/>
            <w14:checkbox>
              <w14:checked w14:val="0"/>
              <w14:checkedState w14:val="2612" w14:font="Arial Unicode MS"/>
              <w14:uncheckedState w14:val="2610" w14:font="Arial Unicode MS"/>
            </w14:checkbox>
          </w:sdtPr>
          <w:sdtContent>
            <w:tc>
              <w:tcPr>
                <w:tcW w:w="828" w:type="dxa"/>
                <w:vAlign w:val="center"/>
              </w:tcPr>
              <w:p w:rsidR="00CF1DC2" w:rsidRDefault="00CF1DC2" w:rsidP="004B4AC6">
                <w:pPr>
                  <w:spacing w:line="360" w:lineRule="auto"/>
                  <w:rPr>
                    <w:u w:val="single"/>
                  </w:rPr>
                </w:pPr>
                <w:r>
                  <w:rPr>
                    <w:rFonts w:ascii="MS Gothic" w:eastAsia="MS Gothic" w:hAnsi="MS Gothic" w:hint="eastAsia"/>
                  </w:rPr>
                  <w:t>☐</w:t>
                </w:r>
              </w:p>
            </w:tc>
          </w:sdtContent>
        </w:sdt>
        <w:tc>
          <w:tcPr>
            <w:tcW w:w="7668" w:type="dxa"/>
            <w:vAlign w:val="center"/>
          </w:tcPr>
          <w:p w:rsidR="00CF1DC2" w:rsidRPr="00C15A82" w:rsidRDefault="00CF1DC2" w:rsidP="004B4AC6">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 xml:space="preserve">certified modules or only specific modules.  See </w:t>
            </w:r>
            <w:r w:rsidR="00833CC8">
              <w:t xml:space="preserve">the </w:t>
            </w:r>
            <w:r>
              <w:t xml:space="preserve">“[EHR Test-128] Privacy Security Framework” </w:t>
            </w:r>
            <w:r w:rsidR="00833CC8">
              <w:t xml:space="preserve">document </w:t>
            </w:r>
            <w:r>
              <w:t>provided by Drummond Group.</w:t>
            </w:r>
          </w:p>
        </w:tc>
      </w:tr>
      <w:tr w:rsidR="00CF1DC2" w:rsidTr="004B4AC6">
        <w:sdt>
          <w:sdtPr>
            <w:id w:val="1998765682"/>
            <w14:checkbox>
              <w14:checked w14:val="0"/>
              <w14:checkedState w14:val="2612" w14:font="Arial Unicode MS"/>
              <w14:uncheckedState w14:val="2610" w14:font="Arial Unicode MS"/>
            </w14:checkbox>
          </w:sdtPr>
          <w:sdtContent>
            <w:tc>
              <w:tcPr>
                <w:tcW w:w="828" w:type="dxa"/>
                <w:tcBorders>
                  <w:bottom w:val="single" w:sz="4" w:space="0" w:color="auto"/>
                </w:tcBorders>
                <w:vAlign w:val="center"/>
              </w:tcPr>
              <w:p w:rsidR="00CF1DC2" w:rsidRDefault="00CF1DC2" w:rsidP="004B4AC6">
                <w:pPr>
                  <w:spacing w:line="360" w:lineRule="auto"/>
                </w:pPr>
                <w:r>
                  <w:rPr>
                    <w:rFonts w:ascii="MS Gothic" w:eastAsia="MS Gothic" w:hAnsi="MS Gothic" w:hint="eastAsia"/>
                  </w:rPr>
                  <w:t>☐</w:t>
                </w:r>
              </w:p>
            </w:tc>
          </w:sdtContent>
        </w:sdt>
        <w:tc>
          <w:tcPr>
            <w:tcW w:w="7668" w:type="dxa"/>
            <w:tcBorders>
              <w:bottom w:val="single" w:sz="4" w:space="0" w:color="auto"/>
            </w:tcBorders>
            <w:vAlign w:val="center"/>
          </w:tcPr>
          <w:p w:rsidR="00CF1DC2" w:rsidRDefault="00CF1DC2" w:rsidP="00CF1DC2">
            <w:pPr>
              <w:spacing w:line="360" w:lineRule="auto"/>
            </w:pPr>
            <w:r>
              <w:t xml:space="preserve">For any action </w:t>
            </w:r>
            <w:r w:rsidRPr="009A7F2B">
              <w:rPr>
                <w:b/>
              </w:rPr>
              <w:t>not</w:t>
            </w:r>
            <w:r>
              <w:t xml:space="preserve"> supported by the health IT module, developer attests to the inability to demonstrate and is not subject to testing.  Refer to framework document above for attestation template.</w:t>
            </w:r>
          </w:p>
        </w:tc>
      </w:tr>
    </w:tbl>
    <w:p w:rsidR="008534A4" w:rsidRDefault="008534A4" w:rsidP="00335FE5">
      <w:pPr>
        <w:spacing w:line="360" w:lineRule="auto"/>
        <w:rPr>
          <w:color w:val="A6A6A6" w:themeColor="background1" w:themeShade="A6"/>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8534A4" w:rsidRDefault="008534A4">
      <w:pPr>
        <w:rPr>
          <w:rFonts w:ascii="Arial" w:hAnsi="Arial" w:cs="Arial"/>
          <w:b/>
          <w:bCs/>
          <w:kern w:val="32"/>
          <w:sz w:val="32"/>
          <w:szCs w:val="32"/>
        </w:rPr>
      </w:pPr>
    </w:p>
    <w:p w:rsidR="00CF1DC2" w:rsidRDefault="00CF1DC2">
      <w:pPr>
        <w:rPr>
          <w:rFonts w:ascii="Arial" w:hAnsi="Arial" w:cs="Arial"/>
          <w:b/>
          <w:bCs/>
          <w:kern w:val="32"/>
          <w:sz w:val="32"/>
          <w:szCs w:val="32"/>
        </w:rPr>
      </w:pPr>
      <w:r>
        <w:br w:type="page"/>
      </w:r>
    </w:p>
    <w:p w:rsidR="00600C27" w:rsidRDefault="00600C27" w:rsidP="00600C27">
      <w:pPr>
        <w:pStyle w:val="Heading1"/>
      </w:pPr>
      <w:r>
        <w:lastRenderedPageBreak/>
        <w:t>170.315(d</w:t>
      </w:r>
      <w:proofErr w:type="gramStart"/>
      <w:r>
        <w:t>)(</w:t>
      </w:r>
      <w:proofErr w:type="gramEnd"/>
      <w:r>
        <w:t>2)(</w:t>
      </w:r>
      <w:proofErr w:type="spellStart"/>
      <w:r>
        <w:t>i</w:t>
      </w:r>
      <w:proofErr w:type="spellEnd"/>
      <w:r>
        <w:t xml:space="preserve">)(B) </w:t>
      </w:r>
      <w:r w:rsidR="00015FCD">
        <w:t xml:space="preserve">Audit Log Status </w:t>
      </w:r>
      <w:r w:rsidR="00037E56">
        <w:t>Disabling</w:t>
      </w:r>
      <w:r w:rsidR="00F34CF7">
        <w:t xml:space="preserve"> (Conditional)</w:t>
      </w:r>
    </w:p>
    <w:p w:rsidR="006821BD" w:rsidRDefault="006821BD" w:rsidP="006821BD">
      <w:pPr>
        <w:pStyle w:val="Heading1"/>
      </w:pPr>
      <w:r>
        <w:t>170.315(d</w:t>
      </w:r>
      <w:proofErr w:type="gramStart"/>
      <w:r>
        <w:t>)(</w:t>
      </w:r>
      <w:proofErr w:type="gramEnd"/>
      <w:r>
        <w:t>2)(</w:t>
      </w:r>
      <w:proofErr w:type="spellStart"/>
      <w:r>
        <w:t>i</w:t>
      </w:r>
      <w:proofErr w:type="spellEnd"/>
      <w:r>
        <w:t xml:space="preserve">)(C) Encryption </w:t>
      </w:r>
      <w:r w:rsidR="00037E56">
        <w:t>Status Disabling</w:t>
      </w:r>
      <w:r w:rsidR="00F34CF7">
        <w:t xml:space="preserve"> (Conditional)</w:t>
      </w:r>
    </w:p>
    <w:p w:rsidR="006878A7" w:rsidRPr="006878A7" w:rsidRDefault="006878A7" w:rsidP="006878A7">
      <w:pPr>
        <w:pStyle w:val="Heading1"/>
      </w:pPr>
      <w:r>
        <w:t>170.315(d</w:t>
      </w:r>
      <w:proofErr w:type="gramStart"/>
      <w:r>
        <w:t>)(</w:t>
      </w:r>
      <w:proofErr w:type="gramEnd"/>
      <w:r>
        <w:t>2)(iii) Disabling by Limited Set of Users</w:t>
      </w:r>
    </w:p>
    <w:p w:rsidR="00600C27" w:rsidRPr="00255DC9" w:rsidRDefault="00600C27" w:rsidP="00600C2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600C27" w:rsidTr="00153A13">
        <w:trPr>
          <w:trHeight w:val="432"/>
        </w:trPr>
        <w:tc>
          <w:tcPr>
            <w:tcW w:w="2610" w:type="dxa"/>
            <w:shd w:val="clear" w:color="auto" w:fill="DBE5F1" w:themeFill="accent1" w:themeFillTint="33"/>
          </w:tcPr>
          <w:p w:rsidR="00600C27" w:rsidRPr="00255DC9" w:rsidRDefault="00600C27"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120" w:type="dxa"/>
            <w:shd w:val="clear" w:color="auto" w:fill="DBE5F1" w:themeFill="accent1" w:themeFillTint="33"/>
          </w:tcPr>
          <w:p w:rsidR="00600C27" w:rsidRPr="00255DC9" w:rsidRDefault="00600C27" w:rsidP="00A57ED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49316045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68101159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60389718"/>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53A13" w:rsidTr="00153A13">
        <w:trPr>
          <w:trHeight w:val="432"/>
        </w:trPr>
        <w:tc>
          <w:tcPr>
            <w:tcW w:w="2610" w:type="dxa"/>
            <w:shd w:val="clear" w:color="auto" w:fill="DBE5F1" w:themeFill="accent1" w:themeFillTint="33"/>
          </w:tcPr>
          <w:p w:rsidR="00153A13" w:rsidRPr="009E0034" w:rsidRDefault="00153A13" w:rsidP="005E4A56">
            <w:pPr>
              <w:rPr>
                <w:rFonts w:ascii="Leelawadee UI" w:hAnsi="Leelawadee UI" w:cs="Leelawadee UI"/>
                <w:b/>
              </w:rPr>
            </w:pPr>
            <w:r>
              <w:rPr>
                <w:rFonts w:ascii="Leelawadee UI" w:hAnsi="Leelawadee UI" w:cs="Leelawadee UI"/>
                <w:b/>
              </w:rPr>
              <w:t>Disabling permitted?</w:t>
            </w:r>
          </w:p>
        </w:tc>
        <w:tc>
          <w:tcPr>
            <w:tcW w:w="6120" w:type="dxa"/>
            <w:shd w:val="clear" w:color="auto" w:fill="DBE5F1" w:themeFill="accent1" w:themeFillTint="33"/>
          </w:tcPr>
          <w:p w:rsidR="00153A13" w:rsidRPr="009E0034" w:rsidRDefault="00153A13" w:rsidP="00153A13">
            <w:pPr>
              <w:tabs>
                <w:tab w:val="left" w:pos="1512"/>
                <w:tab w:val="left" w:pos="1602"/>
                <w:tab w:val="left" w:pos="1692"/>
              </w:tabs>
              <w:rPr>
                <w:rFonts w:ascii="Leelawadee UI" w:hAnsi="Leelawadee UI" w:cs="Leelawadee UI"/>
                <w:b/>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044360027"/>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711030297"/>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600C27" w:rsidTr="00A57EDA">
        <w:trPr>
          <w:trHeight w:val="432"/>
        </w:trPr>
        <w:tc>
          <w:tcPr>
            <w:tcW w:w="8730" w:type="dxa"/>
            <w:gridSpan w:val="2"/>
            <w:shd w:val="clear" w:color="auto" w:fill="DBE5F1" w:themeFill="accent1" w:themeFillTint="33"/>
          </w:tcPr>
          <w:p w:rsidR="00600C27" w:rsidRPr="00D052DB" w:rsidRDefault="00600C27" w:rsidP="005E4A56">
            <w:pPr>
              <w:rPr>
                <w:rFonts w:ascii="Leelawadee UI" w:hAnsi="Leelawadee UI" w:cs="Leelawadee UI"/>
              </w:rPr>
            </w:pPr>
            <w:r w:rsidRPr="009E0034">
              <w:rPr>
                <w:rFonts w:ascii="Leelawadee UI" w:hAnsi="Leelawadee UI" w:cs="Leelawadee UI"/>
                <w:b/>
              </w:rPr>
              <w:t>Instructions:</w:t>
            </w:r>
            <w:r w:rsidRPr="009E0034">
              <w:rPr>
                <w:rFonts w:ascii="Leelawadee UI" w:hAnsi="Leelawadee UI" w:cs="Leelawadee UI"/>
              </w:rPr>
              <w:t xml:space="preserve"> </w:t>
            </w:r>
            <w:r w:rsidR="005E4A56">
              <w:rPr>
                <w:rFonts w:ascii="Leelawadee UI" w:hAnsi="Leelawadee UI" w:cs="Leelawadee UI"/>
              </w:rPr>
              <w:t>T</w:t>
            </w:r>
            <w:r w:rsidR="009E0034" w:rsidRPr="002059FF">
              <w:t>he audit log records the audit log status and/or the encryption status.</w:t>
            </w:r>
          </w:p>
        </w:tc>
      </w:tr>
      <w:tr w:rsidR="00600C27" w:rsidTr="00A57EDA">
        <w:trPr>
          <w:trHeight w:val="432"/>
        </w:trPr>
        <w:tc>
          <w:tcPr>
            <w:tcW w:w="8730" w:type="dxa"/>
            <w:gridSpan w:val="2"/>
            <w:shd w:val="clear" w:color="auto" w:fill="DBE5F1" w:themeFill="accent1" w:themeFillTint="33"/>
          </w:tcPr>
          <w:p w:rsidR="00600C27" w:rsidRPr="00B640E6" w:rsidRDefault="00600C27" w:rsidP="00A57EDA">
            <w:pPr>
              <w:rPr>
                <w:rFonts w:ascii="Leelawadee UI" w:hAnsi="Leelawadee UI" w:cs="Leelawadee UI"/>
                <w:b/>
              </w:rPr>
            </w:pPr>
            <w:r w:rsidRPr="00B640E6">
              <w:rPr>
                <w:rFonts w:ascii="Leelawadee UI" w:hAnsi="Leelawadee UI" w:cs="Leelawadee UI"/>
                <w:b/>
              </w:rPr>
              <w:t xml:space="preserve">Expected Test Result: </w:t>
            </w:r>
          </w:p>
          <w:p w:rsidR="00B80412" w:rsidRDefault="00B80412" w:rsidP="00B80412">
            <w:pPr>
              <w:numPr>
                <w:ilvl w:val="0"/>
                <w:numId w:val="1"/>
              </w:numPr>
            </w:pPr>
            <w:r w:rsidRPr="00EE0C1F">
              <w:t>Record the audit log status (enabled or disabled) in accordance w</w:t>
            </w:r>
            <w:r>
              <w:t>ith the standard specified in §</w:t>
            </w:r>
            <w:r w:rsidRPr="00EE0C1F">
              <w:t>170.210(e</w:t>
            </w:r>
            <w:proofErr w:type="gramStart"/>
            <w:r w:rsidRPr="00EE0C1F">
              <w:t>)(</w:t>
            </w:r>
            <w:proofErr w:type="gramEnd"/>
            <w:r w:rsidRPr="00EE0C1F">
              <w:t>2) unless it ca</w:t>
            </w:r>
            <w:r>
              <w:t>nnot be disabled by any user.</w:t>
            </w:r>
          </w:p>
          <w:p w:rsidR="005E4A56" w:rsidRDefault="002059FF" w:rsidP="005F23DD">
            <w:pPr>
              <w:pStyle w:val="ListParagraph"/>
              <w:numPr>
                <w:ilvl w:val="0"/>
                <w:numId w:val="1"/>
              </w:numPr>
            </w:pPr>
            <w:r>
              <w:t xml:space="preserve">If the </w:t>
            </w:r>
            <w:r w:rsidR="009E0034" w:rsidRPr="00B640E6">
              <w:t>audit log</w:t>
            </w:r>
            <w:r>
              <w:t xml:space="preserve"> can be disabled, the </w:t>
            </w:r>
            <w:r w:rsidR="005E4A56">
              <w:t xml:space="preserve">health IT module records audit log status changes in accordance with standard specified at </w:t>
            </w:r>
            <w:r w:rsidR="005E4A56" w:rsidRPr="005E4A56">
              <w:t>§170.210(e</w:t>
            </w:r>
            <w:proofErr w:type="gramStart"/>
            <w:r w:rsidR="005E4A56" w:rsidRPr="005E4A56">
              <w:t>)(</w:t>
            </w:r>
            <w:proofErr w:type="gramEnd"/>
            <w:r w:rsidR="005E4A56" w:rsidRPr="005E4A56">
              <w:t>2)</w:t>
            </w:r>
            <w:r w:rsidR="00174933">
              <w:t>.</w:t>
            </w:r>
          </w:p>
          <w:p w:rsidR="0053150F" w:rsidRDefault="0053150F" w:rsidP="0053150F">
            <w:pPr>
              <w:numPr>
                <w:ilvl w:val="0"/>
                <w:numId w:val="1"/>
              </w:numPr>
            </w:pPr>
            <w:r>
              <w:t>R</w:t>
            </w:r>
            <w:r w:rsidRPr="00EE0C1F">
              <w:t>ecord the encryption status (enabled or disabled) of electronic health information locally stored on end-user devices by technology in accordance with the standard specified in § 170.210(e</w:t>
            </w:r>
            <w:proofErr w:type="gramStart"/>
            <w:r w:rsidRPr="00EE0C1F">
              <w:t>)(</w:t>
            </w:r>
            <w:proofErr w:type="gramEnd"/>
            <w:r w:rsidRPr="00EE0C1F">
              <w:t>3) unless the technology prevents electronic health information from being loca</w:t>
            </w:r>
            <w:r>
              <w:t>lly stored on end-user devices</w:t>
            </w:r>
            <w:r w:rsidRPr="00EE0C1F">
              <w:t>.</w:t>
            </w:r>
          </w:p>
          <w:p w:rsidR="00174933" w:rsidRDefault="005E4A56" w:rsidP="005F23DD">
            <w:pPr>
              <w:pStyle w:val="ListParagraph"/>
              <w:numPr>
                <w:ilvl w:val="0"/>
                <w:numId w:val="1"/>
              </w:numPr>
            </w:pPr>
            <w:r>
              <w:t>If electronic health information can be locally stored on end user devices, the health IT module records when the encryption status, by the technology, changes.  Status change should be logged in accordance with standard specified in §170.210(e</w:t>
            </w:r>
            <w:proofErr w:type="gramStart"/>
            <w:r>
              <w:t>)(</w:t>
            </w:r>
            <w:proofErr w:type="gramEnd"/>
            <w:r>
              <w:t>3)</w:t>
            </w:r>
            <w:r w:rsidR="00174933">
              <w:t>.</w:t>
            </w:r>
          </w:p>
          <w:p w:rsidR="009E0034" w:rsidRDefault="00174933" w:rsidP="005F23DD">
            <w:pPr>
              <w:pStyle w:val="ListParagraph"/>
              <w:numPr>
                <w:ilvl w:val="0"/>
                <w:numId w:val="1"/>
              </w:numPr>
            </w:pPr>
            <w:r>
              <w:t>If disabling of the audit log and/or encryption status is permitted, health IT module shall log the status change by recording:</w:t>
            </w:r>
          </w:p>
          <w:p w:rsidR="00AB67B0" w:rsidRDefault="008D11AF" w:rsidP="005F23DD">
            <w:pPr>
              <w:pStyle w:val="ListParagraph"/>
              <w:numPr>
                <w:ilvl w:val="0"/>
                <w:numId w:val="11"/>
              </w:numPr>
              <w:ind w:left="1782" w:hanging="450"/>
            </w:pPr>
            <w:r>
              <w:t xml:space="preserve">Date and time, synchronized according to NTPv3 or NTPv4 in accordance with the standard specified in </w:t>
            </w:r>
            <w:r w:rsidRPr="005E4A56">
              <w:t>§170.210</w:t>
            </w:r>
            <w:r>
              <w:t>(g);</w:t>
            </w:r>
          </w:p>
          <w:p w:rsidR="008D11AF" w:rsidRDefault="008D11AF" w:rsidP="005F23DD">
            <w:pPr>
              <w:pStyle w:val="ListParagraph"/>
              <w:numPr>
                <w:ilvl w:val="0"/>
                <w:numId w:val="11"/>
              </w:numPr>
              <w:ind w:left="1782" w:hanging="450"/>
            </w:pPr>
            <w:r>
              <w:t xml:space="preserve">User identification; and </w:t>
            </w:r>
          </w:p>
          <w:p w:rsidR="008D11AF" w:rsidRDefault="008D11AF" w:rsidP="005F23DD">
            <w:pPr>
              <w:pStyle w:val="ListParagraph"/>
              <w:numPr>
                <w:ilvl w:val="0"/>
                <w:numId w:val="11"/>
              </w:numPr>
              <w:ind w:left="1782" w:hanging="450"/>
            </w:pPr>
            <w:r>
              <w:t>Actions that occurred</w:t>
            </w:r>
          </w:p>
          <w:p w:rsidR="00786463" w:rsidRDefault="002C2FA5" w:rsidP="005F23DD">
            <w:pPr>
              <w:pStyle w:val="ListParagraph"/>
              <w:numPr>
                <w:ilvl w:val="0"/>
                <w:numId w:val="12"/>
              </w:numPr>
            </w:pPr>
            <w:r>
              <w:t>Where the health IT module permits disabling, the capability to do so is restricted to a limited set of users for each auditing function:</w:t>
            </w:r>
          </w:p>
          <w:p w:rsidR="0052500D" w:rsidRDefault="0052500D" w:rsidP="005F23DD">
            <w:pPr>
              <w:pStyle w:val="ListParagraph"/>
              <w:numPr>
                <w:ilvl w:val="0"/>
                <w:numId w:val="15"/>
              </w:numPr>
              <w:tabs>
                <w:tab w:val="left" w:pos="1797"/>
              </w:tabs>
              <w:ind w:firstLine="612"/>
            </w:pPr>
            <w:r>
              <w:t>Record actions;</w:t>
            </w:r>
          </w:p>
          <w:p w:rsidR="0052500D" w:rsidRDefault="0052500D" w:rsidP="005F23DD">
            <w:pPr>
              <w:pStyle w:val="ListParagraph"/>
              <w:numPr>
                <w:ilvl w:val="0"/>
                <w:numId w:val="15"/>
              </w:numPr>
              <w:tabs>
                <w:tab w:val="left" w:pos="1797"/>
              </w:tabs>
              <w:ind w:firstLine="612"/>
            </w:pPr>
            <w:r w:rsidRPr="0052500D">
              <w:t>Re</w:t>
            </w:r>
            <w:r>
              <w:t>cord the audit log status; and</w:t>
            </w:r>
          </w:p>
          <w:p w:rsidR="002C2FA5" w:rsidRPr="00B640E6" w:rsidRDefault="0052500D" w:rsidP="005F23DD">
            <w:pPr>
              <w:pStyle w:val="ListParagraph"/>
              <w:numPr>
                <w:ilvl w:val="0"/>
                <w:numId w:val="15"/>
              </w:numPr>
              <w:tabs>
                <w:tab w:val="left" w:pos="1797"/>
              </w:tabs>
              <w:ind w:firstLine="612"/>
            </w:pPr>
            <w:r w:rsidRPr="0052500D">
              <w:t>Record encryption status.</w:t>
            </w:r>
          </w:p>
        </w:tc>
      </w:tr>
      <w:tr w:rsidR="00600C27" w:rsidTr="00A57EDA">
        <w:trPr>
          <w:trHeight w:val="432"/>
        </w:trPr>
        <w:tc>
          <w:tcPr>
            <w:tcW w:w="8730" w:type="dxa"/>
            <w:gridSpan w:val="2"/>
            <w:shd w:val="clear" w:color="auto" w:fill="DBE5F1" w:themeFill="accent1" w:themeFillTint="33"/>
          </w:tcPr>
          <w:p w:rsidR="00600C27" w:rsidRPr="00B640E6" w:rsidRDefault="00600C27" w:rsidP="00A57EDA">
            <w:pPr>
              <w:rPr>
                <w:rFonts w:ascii="Leelawadee UI" w:hAnsi="Leelawadee UI" w:cs="Leelawadee UI"/>
                <w:b/>
              </w:rPr>
            </w:pPr>
            <w:r w:rsidRPr="00B640E6">
              <w:rPr>
                <w:rFonts w:ascii="Leelawadee UI" w:hAnsi="Leelawadee UI" w:cs="Leelawadee UI"/>
                <w:b/>
              </w:rPr>
              <w:t>Points to Remember:</w:t>
            </w:r>
          </w:p>
          <w:p w:rsidR="00600C27" w:rsidRDefault="00A946D4" w:rsidP="005F23DD">
            <w:pPr>
              <w:numPr>
                <w:ilvl w:val="0"/>
                <w:numId w:val="3"/>
              </w:numPr>
            </w:pPr>
            <w:r>
              <w:t xml:space="preserve">This section should be tested </w:t>
            </w:r>
            <w:r w:rsidR="00B640E6" w:rsidRPr="00B640E6">
              <w:t xml:space="preserve">only if the audit log can be disabled and/or the encryption can be </w:t>
            </w:r>
            <w:r w:rsidR="005E4A56">
              <w:t>disabled</w:t>
            </w:r>
            <w:r w:rsidR="00B640E6" w:rsidRPr="00B640E6">
              <w:t>.</w:t>
            </w:r>
            <w:r>
              <w:t xml:space="preserve">  </w:t>
            </w:r>
          </w:p>
          <w:p w:rsidR="00A946D4" w:rsidRPr="00B640E6" w:rsidRDefault="00A946D4" w:rsidP="005F23DD">
            <w:pPr>
              <w:numPr>
                <w:ilvl w:val="0"/>
                <w:numId w:val="3"/>
              </w:numPr>
            </w:pPr>
            <w:r w:rsidRPr="00CF1DC2">
              <w:rPr>
                <w:b/>
              </w:rPr>
              <w:lastRenderedPageBreak/>
              <w:t xml:space="preserve">If the </w:t>
            </w:r>
            <w:r w:rsidR="005C5C84" w:rsidRPr="00CF1DC2">
              <w:rPr>
                <w:b/>
              </w:rPr>
              <w:t>health IT module does not permit disabling</w:t>
            </w:r>
            <w:r w:rsidR="005C5C84">
              <w:t xml:space="preserve"> of the </w:t>
            </w:r>
            <w:r>
              <w:t xml:space="preserve">audit log </w:t>
            </w:r>
            <w:r w:rsidR="005C5C84">
              <w:t>or encryption status, the</w:t>
            </w:r>
            <w:r>
              <w:t xml:space="preserve"> health IT developer will submit </w:t>
            </w:r>
            <w:r w:rsidR="008C2516">
              <w:t>documentation attesting to these</w:t>
            </w:r>
            <w:r>
              <w:t xml:space="preserve"> inabilities and will not be subject to testing this section.</w:t>
            </w:r>
            <w:r w:rsidR="005617B7">
              <w:t xml:space="preserve"> Refer to</w:t>
            </w:r>
            <w:r w:rsidR="00CF1DC2">
              <w:t xml:space="preserve"> the</w:t>
            </w:r>
            <w:r w:rsidR="005D701F">
              <w:t xml:space="preserve"> </w:t>
            </w:r>
            <w:r w:rsidR="00CF1DC2">
              <w:t>“[EHR Test-128] Privacy Security Framework”</w:t>
            </w:r>
            <w:r w:rsidR="00833CC8">
              <w:t xml:space="preserve"> document</w:t>
            </w:r>
            <w:r w:rsidR="00CF1DC2">
              <w:t xml:space="preserve"> provided by Drummond Group f</w:t>
            </w:r>
            <w:r w:rsidR="005D701F">
              <w:t>or attestation template</w:t>
            </w:r>
            <w:r w:rsidR="005617B7">
              <w:t>.</w:t>
            </w:r>
          </w:p>
        </w:tc>
      </w:tr>
    </w:tbl>
    <w:p w:rsidR="00A00E18" w:rsidRDefault="00A00E18" w:rsidP="00600C27">
      <w:pPr>
        <w:pStyle w:val="Heading3"/>
        <w:rPr>
          <w:u w:val="single"/>
        </w:rPr>
      </w:pPr>
    </w:p>
    <w:p w:rsidR="00A00E18" w:rsidRDefault="00A00E18">
      <w:pPr>
        <w:rPr>
          <w:rFonts w:ascii="Arial" w:hAnsi="Arial" w:cs="Arial"/>
          <w:b/>
          <w:bCs/>
          <w:sz w:val="26"/>
          <w:szCs w:val="26"/>
          <w:u w:val="single"/>
        </w:rPr>
      </w:pPr>
      <w:r>
        <w:rPr>
          <w:u w:val="single"/>
        </w:rPr>
        <w:br w:type="page"/>
      </w:r>
    </w:p>
    <w:p w:rsidR="00600C27" w:rsidRDefault="00600C27" w:rsidP="00600C27">
      <w:pPr>
        <w:pStyle w:val="Heading3"/>
        <w:rPr>
          <w:u w:val="single"/>
        </w:rPr>
      </w:pPr>
      <w:r w:rsidRPr="00207BB2">
        <w:rPr>
          <w:u w:val="single"/>
        </w:rPr>
        <w:lastRenderedPageBreak/>
        <w:t>Test Procedures</w:t>
      </w:r>
    </w:p>
    <w:p w:rsidR="002757AC" w:rsidRDefault="002757AC" w:rsidP="005617B7">
      <w:pPr>
        <w:rPr>
          <w:b/>
        </w:rPr>
      </w:pPr>
    </w:p>
    <w:p w:rsidR="005617B7" w:rsidRPr="00060951" w:rsidRDefault="005617B7" w:rsidP="005617B7">
      <w:pPr>
        <w:rPr>
          <w:b/>
        </w:rPr>
      </w:pPr>
      <w:r>
        <w:rPr>
          <w:b/>
        </w:rPr>
        <w:t>2</w:t>
      </w:r>
      <w:r w:rsidRPr="00060951">
        <w:rPr>
          <w:b/>
        </w:rPr>
        <w:t xml:space="preserve">.1 </w:t>
      </w:r>
      <w:r>
        <w:rPr>
          <w:b/>
        </w:rPr>
        <w:t>Audit Log Status</w:t>
      </w:r>
      <w:r w:rsidR="00A57EDA">
        <w:rPr>
          <w:b/>
        </w:rPr>
        <w:t xml:space="preserve"> – Audit Log cannot be disabled</w:t>
      </w:r>
    </w:p>
    <w:tbl>
      <w:tblPr>
        <w:tblStyle w:val="TableGrid"/>
        <w:tblW w:w="0" w:type="auto"/>
        <w:tblLook w:val="04A0" w:firstRow="1" w:lastRow="0" w:firstColumn="1" w:lastColumn="0" w:noHBand="0" w:noVBand="1"/>
      </w:tblPr>
      <w:tblGrid>
        <w:gridCol w:w="828"/>
        <w:gridCol w:w="7668"/>
      </w:tblGrid>
      <w:tr w:rsidR="00600C27" w:rsidTr="00A57EDA">
        <w:tc>
          <w:tcPr>
            <w:tcW w:w="828" w:type="dxa"/>
            <w:tcBorders>
              <w:bottom w:val="single" w:sz="4" w:space="0" w:color="auto"/>
              <w:right w:val="single" w:sz="4" w:space="0" w:color="auto"/>
            </w:tcBorders>
          </w:tcPr>
          <w:p w:rsidR="00600C27" w:rsidRDefault="00600C27" w:rsidP="00A57EDA">
            <w:pPr>
              <w:spacing w:line="360" w:lineRule="auto"/>
              <w:rPr>
                <w:u w:val="single"/>
              </w:rPr>
            </w:pPr>
          </w:p>
          <w:sdt>
            <w:sdtPr>
              <w:id w:val="769355882"/>
              <w14:checkbox>
                <w14:checked w14:val="0"/>
                <w14:checkedState w14:val="2612" w14:font="Arial Unicode MS"/>
                <w14:uncheckedState w14:val="2610" w14:font="Arial Unicode MS"/>
              </w14:checkbox>
            </w:sdtPr>
            <w:sdtContent>
              <w:p w:rsidR="002757AC" w:rsidRDefault="002757AC" w:rsidP="002757AC">
                <w:pPr>
                  <w:spacing w:line="360" w:lineRule="auto"/>
                </w:pPr>
                <w:r>
                  <w:rPr>
                    <w:rFonts w:ascii="MS Gothic" w:eastAsia="MS Gothic" w:hAnsi="MS Gothic" w:hint="eastAsia"/>
                  </w:rPr>
                  <w:t>☐</w:t>
                </w:r>
              </w:p>
            </w:sdtContent>
          </w:sdt>
          <w:p w:rsidR="002757AC" w:rsidRDefault="002757AC" w:rsidP="00A57EDA">
            <w:pPr>
              <w:spacing w:line="360" w:lineRule="auto"/>
              <w:rPr>
                <w:u w:val="single"/>
              </w:rPr>
            </w:pPr>
          </w:p>
        </w:tc>
        <w:tc>
          <w:tcPr>
            <w:tcW w:w="7668" w:type="dxa"/>
            <w:tcBorders>
              <w:left w:val="single" w:sz="4" w:space="0" w:color="auto"/>
              <w:bottom w:val="single" w:sz="4" w:space="0" w:color="auto"/>
            </w:tcBorders>
            <w:vAlign w:val="center"/>
          </w:tcPr>
          <w:p w:rsidR="006348DE" w:rsidRPr="00C15A82" w:rsidRDefault="008C2516" w:rsidP="002757AC">
            <w:pPr>
              <w:spacing w:line="360" w:lineRule="auto"/>
            </w:pPr>
            <w:r>
              <w:t xml:space="preserve">If audit log </w:t>
            </w:r>
            <w:r w:rsidR="005E3467">
              <w:t>cannot be disabled,</w:t>
            </w:r>
            <w:r w:rsidR="002757AC">
              <w:t xml:space="preserve"> health IT developer submits documentation attesting to these inabilities and will not be subject to testing this section. Refer to </w:t>
            </w:r>
            <w:r w:rsidR="00CF1DC2">
              <w:t>“[EHR Test-128] Privacy Security Framework” provided by Drummond Group</w:t>
            </w:r>
            <w:r w:rsidR="002757AC">
              <w:t xml:space="preserve"> for attestation template.  </w:t>
            </w:r>
          </w:p>
        </w:tc>
      </w:tr>
    </w:tbl>
    <w:p w:rsidR="006348DE" w:rsidRDefault="006348DE" w:rsidP="006348DE">
      <w:pPr>
        <w:spacing w:line="360" w:lineRule="auto"/>
        <w:rPr>
          <w:color w:val="D9D9D9" w:themeColor="background1" w:themeShade="D9"/>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A57EDA" w:rsidRDefault="00A57EDA" w:rsidP="006348DE">
      <w:pPr>
        <w:spacing w:line="360" w:lineRule="auto"/>
        <w:rPr>
          <w:color w:val="A6A6A6" w:themeColor="background1" w:themeShade="A6"/>
        </w:rPr>
      </w:pPr>
    </w:p>
    <w:p w:rsidR="00A57EDA" w:rsidRPr="00060951" w:rsidRDefault="00A57EDA" w:rsidP="00A57EDA">
      <w:pPr>
        <w:rPr>
          <w:b/>
        </w:rPr>
      </w:pPr>
      <w:r>
        <w:rPr>
          <w:b/>
        </w:rPr>
        <w:t>2.2</w:t>
      </w:r>
      <w:r w:rsidRPr="00060951">
        <w:rPr>
          <w:b/>
        </w:rPr>
        <w:t xml:space="preserve"> </w:t>
      </w:r>
      <w:r>
        <w:rPr>
          <w:b/>
        </w:rPr>
        <w:t>Audit Log Status – Audit Log can be disabled</w:t>
      </w:r>
    </w:p>
    <w:tbl>
      <w:tblPr>
        <w:tblStyle w:val="TableGrid"/>
        <w:tblW w:w="0" w:type="auto"/>
        <w:tblLook w:val="04A0" w:firstRow="1" w:lastRow="0" w:firstColumn="1" w:lastColumn="0" w:noHBand="0" w:noVBand="1"/>
      </w:tblPr>
      <w:tblGrid>
        <w:gridCol w:w="828"/>
        <w:gridCol w:w="7668"/>
      </w:tblGrid>
      <w:tr w:rsidR="006878A7" w:rsidTr="00A57EDA">
        <w:tc>
          <w:tcPr>
            <w:tcW w:w="828" w:type="dxa"/>
            <w:tcBorders>
              <w:bottom w:val="single" w:sz="4" w:space="0" w:color="auto"/>
              <w:right w:val="single" w:sz="4" w:space="0" w:color="auto"/>
            </w:tcBorders>
          </w:tcPr>
          <w:sdt>
            <w:sdtPr>
              <w:id w:val="2938249"/>
              <w14:checkbox>
                <w14:checked w14:val="0"/>
                <w14:checkedState w14:val="2612" w14:font="Arial Unicode MS"/>
                <w14:uncheckedState w14:val="2610" w14:font="Arial Unicode MS"/>
              </w14:checkbox>
            </w:sdtPr>
            <w:sdtContent>
              <w:p w:rsidR="006878A7" w:rsidRDefault="006878A7" w:rsidP="006878A7">
                <w:pPr>
                  <w:spacing w:line="360" w:lineRule="auto"/>
                </w:pPr>
                <w:r>
                  <w:rPr>
                    <w:rFonts w:ascii="MS Gothic" w:eastAsia="MS Gothic" w:hint="eastAsia"/>
                  </w:rPr>
                  <w:t>☐</w:t>
                </w:r>
              </w:p>
            </w:sdtContent>
          </w:sdt>
          <w:p w:rsidR="006878A7" w:rsidRDefault="006878A7" w:rsidP="006878A7">
            <w:pPr>
              <w:spacing w:line="360" w:lineRule="auto"/>
              <w:rPr>
                <w:u w:val="single"/>
              </w:rPr>
            </w:pPr>
          </w:p>
        </w:tc>
        <w:tc>
          <w:tcPr>
            <w:tcW w:w="7668" w:type="dxa"/>
            <w:tcBorders>
              <w:left w:val="single" w:sz="4" w:space="0" w:color="auto"/>
              <w:bottom w:val="single" w:sz="4" w:space="0" w:color="auto"/>
            </w:tcBorders>
            <w:vAlign w:val="center"/>
          </w:tcPr>
          <w:p w:rsidR="006878A7" w:rsidRPr="00C15A82" w:rsidRDefault="006878A7" w:rsidP="006878A7">
            <w:pPr>
              <w:spacing w:line="360" w:lineRule="auto"/>
            </w:pPr>
            <w:r>
              <w:t>If audit log status can be disabled, verify the limited set of users authorized to disable.</w:t>
            </w:r>
          </w:p>
        </w:tc>
      </w:tr>
      <w:tr w:rsidR="006878A7" w:rsidTr="00A57EDA">
        <w:tc>
          <w:tcPr>
            <w:tcW w:w="828" w:type="dxa"/>
            <w:tcBorders>
              <w:bottom w:val="single" w:sz="4" w:space="0" w:color="auto"/>
              <w:right w:val="single" w:sz="4" w:space="0" w:color="auto"/>
            </w:tcBorders>
          </w:tcPr>
          <w:p w:rsidR="006878A7" w:rsidRDefault="006878A7" w:rsidP="006878A7">
            <w:pPr>
              <w:spacing w:line="360" w:lineRule="auto"/>
              <w:rPr>
                <w:u w:val="single"/>
              </w:rPr>
            </w:pPr>
          </w:p>
          <w:p w:rsidR="006878A7" w:rsidRDefault="006878A7" w:rsidP="006878A7">
            <w:pPr>
              <w:spacing w:line="360" w:lineRule="auto"/>
              <w:rPr>
                <w:u w:val="single"/>
              </w:rPr>
            </w:pPr>
          </w:p>
          <w:p w:rsidR="006878A7" w:rsidRDefault="006878A7" w:rsidP="006878A7">
            <w:pPr>
              <w:spacing w:line="360" w:lineRule="auto"/>
              <w:rPr>
                <w:u w:val="single"/>
              </w:rPr>
            </w:pPr>
          </w:p>
          <w:sdt>
            <w:sdtPr>
              <w:id w:val="1008566330"/>
              <w14:checkbox>
                <w14:checked w14:val="0"/>
                <w14:checkedState w14:val="2612" w14:font="Arial Unicode MS"/>
                <w14:uncheckedState w14:val="2610" w14:font="Arial Unicode MS"/>
              </w14:checkbox>
            </w:sdtPr>
            <w:sdtContent>
              <w:p w:rsidR="006878A7" w:rsidRDefault="006878A7" w:rsidP="006878A7">
                <w:pPr>
                  <w:spacing w:line="360" w:lineRule="auto"/>
                </w:pPr>
                <w:r>
                  <w:rPr>
                    <w:rFonts w:ascii="MS Gothic" w:eastAsia="MS Gothic" w:hint="eastAsia"/>
                  </w:rPr>
                  <w:t>☐</w:t>
                </w:r>
              </w:p>
            </w:sdtContent>
          </w:sdt>
          <w:p w:rsidR="006878A7" w:rsidRDefault="006878A7" w:rsidP="006878A7">
            <w:pPr>
              <w:spacing w:line="360" w:lineRule="auto"/>
              <w:rPr>
                <w:u w:val="single"/>
              </w:rPr>
            </w:pPr>
          </w:p>
        </w:tc>
        <w:tc>
          <w:tcPr>
            <w:tcW w:w="7668" w:type="dxa"/>
            <w:tcBorders>
              <w:left w:val="single" w:sz="4" w:space="0" w:color="auto"/>
              <w:bottom w:val="single" w:sz="4" w:space="0" w:color="auto"/>
            </w:tcBorders>
            <w:vAlign w:val="center"/>
          </w:tcPr>
          <w:p w:rsidR="006878A7" w:rsidRDefault="006878A7" w:rsidP="006878A7">
            <w:pPr>
              <w:spacing w:line="360" w:lineRule="auto"/>
            </w:pPr>
            <w:r>
              <w:t xml:space="preserve">Authorized user disables audit log.  Health IT module records the change in audit log status from ‘enabled’ to ‘disabled’ (and vice versa) and logs the status change in accordance with standard specified in </w:t>
            </w:r>
            <w:r w:rsidRPr="005E3467">
              <w:t>§170.210(e)(2), by recording</w:t>
            </w:r>
            <w:r>
              <w:t>:</w:t>
            </w:r>
          </w:p>
          <w:p w:rsidR="006878A7" w:rsidRDefault="006878A7" w:rsidP="006878A7">
            <w:pPr>
              <w:pStyle w:val="ListParagraph"/>
              <w:numPr>
                <w:ilvl w:val="0"/>
                <w:numId w:val="3"/>
              </w:numPr>
              <w:spacing w:line="360" w:lineRule="auto"/>
            </w:pPr>
            <w:r w:rsidRPr="005E3467">
              <w:rPr>
                <w:b/>
              </w:rPr>
              <w:t>date and time</w:t>
            </w:r>
            <w:r>
              <w:t xml:space="preserve">, synchronized according to NTPv3 or NTPv4; </w:t>
            </w:r>
          </w:p>
          <w:p w:rsidR="006878A7" w:rsidRDefault="006878A7" w:rsidP="006878A7">
            <w:pPr>
              <w:pStyle w:val="ListParagraph"/>
              <w:numPr>
                <w:ilvl w:val="0"/>
                <w:numId w:val="3"/>
              </w:numPr>
              <w:spacing w:line="360" w:lineRule="auto"/>
            </w:pPr>
            <w:r w:rsidRPr="005E3467">
              <w:rPr>
                <w:b/>
              </w:rPr>
              <w:t>user identification</w:t>
            </w:r>
            <w:r>
              <w:t xml:space="preserve">; and </w:t>
            </w:r>
          </w:p>
          <w:p w:rsidR="006878A7" w:rsidRDefault="006878A7" w:rsidP="006878A7">
            <w:pPr>
              <w:pStyle w:val="ListParagraph"/>
              <w:numPr>
                <w:ilvl w:val="0"/>
                <w:numId w:val="3"/>
              </w:numPr>
              <w:spacing w:line="360" w:lineRule="auto"/>
            </w:pPr>
            <w:r w:rsidRPr="002B30B9">
              <w:rPr>
                <w:b/>
              </w:rPr>
              <w:t>which action(s) occurred</w:t>
            </w:r>
          </w:p>
        </w:tc>
      </w:tr>
      <w:tr w:rsidR="006878A7" w:rsidTr="00A57EDA">
        <w:tc>
          <w:tcPr>
            <w:tcW w:w="828" w:type="dxa"/>
            <w:tcBorders>
              <w:bottom w:val="single" w:sz="4" w:space="0" w:color="auto"/>
              <w:right w:val="single" w:sz="4" w:space="0" w:color="auto"/>
            </w:tcBorders>
          </w:tcPr>
          <w:sdt>
            <w:sdtPr>
              <w:id w:val="900636582"/>
              <w14:checkbox>
                <w14:checked w14:val="0"/>
                <w14:checkedState w14:val="2612" w14:font="Arial Unicode MS"/>
                <w14:uncheckedState w14:val="2610" w14:font="Arial Unicode MS"/>
              </w14:checkbox>
            </w:sdtPr>
            <w:sdtContent>
              <w:p w:rsidR="006878A7" w:rsidRDefault="006878A7" w:rsidP="006878A7">
                <w:pPr>
                  <w:spacing w:line="360" w:lineRule="auto"/>
                </w:pPr>
                <w:r>
                  <w:rPr>
                    <w:rFonts w:ascii="MS Gothic" w:eastAsia="MS Gothic" w:hint="eastAsia"/>
                  </w:rPr>
                  <w:t>☐</w:t>
                </w:r>
              </w:p>
            </w:sdtContent>
          </w:sdt>
          <w:p w:rsidR="006878A7" w:rsidRDefault="006878A7" w:rsidP="006878A7">
            <w:pPr>
              <w:spacing w:line="360" w:lineRule="auto"/>
              <w:rPr>
                <w:u w:val="single"/>
              </w:rPr>
            </w:pPr>
          </w:p>
        </w:tc>
        <w:tc>
          <w:tcPr>
            <w:tcW w:w="7668" w:type="dxa"/>
            <w:tcBorders>
              <w:left w:val="single" w:sz="4" w:space="0" w:color="auto"/>
              <w:bottom w:val="single" w:sz="4" w:space="0" w:color="auto"/>
            </w:tcBorders>
            <w:vAlign w:val="center"/>
          </w:tcPr>
          <w:p w:rsidR="006878A7" w:rsidRPr="00C15A82" w:rsidRDefault="001A7FB6" w:rsidP="001A7FB6">
            <w:pPr>
              <w:spacing w:line="360" w:lineRule="auto"/>
            </w:pPr>
            <w:r>
              <w:t>U</w:t>
            </w:r>
            <w:r w:rsidR="006878A7">
              <w:t>nauthorized user attempts to disable audit log status but is unable to do so.</w:t>
            </w:r>
          </w:p>
        </w:tc>
      </w:tr>
      <w:tr w:rsidR="006878A7" w:rsidTr="00A00E18">
        <w:trPr>
          <w:trHeight w:val="1367"/>
        </w:trPr>
        <w:tc>
          <w:tcPr>
            <w:tcW w:w="828" w:type="dxa"/>
            <w:tcBorders>
              <w:bottom w:val="single" w:sz="4" w:space="0" w:color="auto"/>
              <w:right w:val="single" w:sz="4" w:space="0" w:color="auto"/>
            </w:tcBorders>
          </w:tcPr>
          <w:p w:rsidR="006878A7" w:rsidRDefault="006878A7" w:rsidP="006878A7">
            <w:pPr>
              <w:spacing w:line="360" w:lineRule="auto"/>
            </w:pPr>
          </w:p>
          <w:sdt>
            <w:sdtPr>
              <w:id w:val="1195497522"/>
              <w14:checkbox>
                <w14:checked w14:val="0"/>
                <w14:checkedState w14:val="2612" w14:font="Arial Unicode MS"/>
                <w14:uncheckedState w14:val="2610" w14:font="Arial Unicode MS"/>
              </w14:checkbox>
            </w:sdtPr>
            <w:sdtContent>
              <w:p w:rsidR="00A00E18" w:rsidRDefault="00A00E18" w:rsidP="00A00E18">
                <w:pPr>
                  <w:spacing w:line="360" w:lineRule="auto"/>
                </w:pPr>
                <w:r>
                  <w:rPr>
                    <w:rFonts w:ascii="MS Gothic" w:eastAsia="MS Gothic" w:hint="eastAsia"/>
                  </w:rPr>
                  <w:t>☐</w:t>
                </w:r>
              </w:p>
            </w:sdtContent>
          </w:sdt>
          <w:p w:rsidR="006878A7" w:rsidRDefault="006878A7" w:rsidP="00A00E18">
            <w:pPr>
              <w:spacing w:line="360" w:lineRule="auto"/>
            </w:pPr>
          </w:p>
        </w:tc>
        <w:tc>
          <w:tcPr>
            <w:tcW w:w="7668" w:type="dxa"/>
            <w:tcBorders>
              <w:left w:val="single" w:sz="4" w:space="0" w:color="auto"/>
              <w:bottom w:val="single" w:sz="4" w:space="0" w:color="auto"/>
            </w:tcBorders>
            <w:vAlign w:val="center"/>
          </w:tcPr>
          <w:p w:rsidR="006878A7" w:rsidRDefault="006878A7" w:rsidP="00121B21">
            <w:pPr>
              <w:spacing w:line="360" w:lineRule="auto"/>
            </w:pPr>
            <w:r>
              <w:t xml:space="preserve">If the Health IT Module permits disabling of </w:t>
            </w:r>
            <w:r w:rsidR="00A00E18" w:rsidRPr="00A00E18">
              <w:rPr>
                <w:b/>
              </w:rPr>
              <w:t>record actions</w:t>
            </w:r>
            <w:r w:rsidR="00A00E18">
              <w:t xml:space="preserve"> (actions in section 1.2 above)</w:t>
            </w:r>
            <w:r>
              <w:t xml:space="preserve">, </w:t>
            </w:r>
            <w:r w:rsidR="00121B21">
              <w:t>demonstrate</w:t>
            </w:r>
            <w:r>
              <w:t xml:space="preserve"> that the capability to do so is restricted to a </w:t>
            </w:r>
            <w:r w:rsidR="00A00E18">
              <w:t>limited set of users.</w:t>
            </w:r>
          </w:p>
        </w:tc>
      </w:tr>
    </w:tbl>
    <w:p w:rsidR="00A57EDA" w:rsidRDefault="00A57EDA" w:rsidP="006348DE">
      <w:pPr>
        <w:spacing w:line="360" w:lineRule="auto"/>
        <w:rPr>
          <w:color w:val="A6A6A6" w:themeColor="background1" w:themeShade="A6"/>
        </w:rPr>
      </w:pPr>
    </w:p>
    <w:p w:rsidR="00A57EDA" w:rsidRDefault="00A57EDA" w:rsidP="00A57ED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C6537" w:rsidRDefault="002C6537" w:rsidP="00A57EDA">
      <w:pPr>
        <w:spacing w:line="360" w:lineRule="auto"/>
        <w:rPr>
          <w:color w:val="A6A6A6" w:themeColor="background1" w:themeShade="A6"/>
        </w:rPr>
      </w:pPr>
    </w:p>
    <w:p w:rsidR="007F4383" w:rsidRDefault="007F4383">
      <w:pPr>
        <w:rPr>
          <w:b/>
        </w:rPr>
      </w:pPr>
      <w:r>
        <w:rPr>
          <w:b/>
        </w:rPr>
        <w:br w:type="page"/>
      </w:r>
    </w:p>
    <w:p w:rsidR="002961F9" w:rsidRPr="00060951" w:rsidRDefault="007E5896" w:rsidP="002961F9">
      <w:pPr>
        <w:rPr>
          <w:b/>
        </w:rPr>
      </w:pPr>
      <w:r>
        <w:rPr>
          <w:b/>
        </w:rPr>
        <w:lastRenderedPageBreak/>
        <w:t>2.3</w:t>
      </w:r>
      <w:r w:rsidR="002961F9">
        <w:rPr>
          <w:b/>
        </w:rPr>
        <w:t xml:space="preserve"> Encryption Status</w:t>
      </w:r>
      <w:r>
        <w:rPr>
          <w:b/>
        </w:rPr>
        <w:t xml:space="preserve"> – Encryption Status cannot be disabled </w:t>
      </w:r>
    </w:p>
    <w:tbl>
      <w:tblPr>
        <w:tblStyle w:val="TableGrid"/>
        <w:tblW w:w="0" w:type="auto"/>
        <w:tblLook w:val="04A0" w:firstRow="1" w:lastRow="0" w:firstColumn="1" w:lastColumn="0" w:noHBand="0" w:noVBand="1"/>
      </w:tblPr>
      <w:tblGrid>
        <w:gridCol w:w="828"/>
        <w:gridCol w:w="7668"/>
      </w:tblGrid>
      <w:tr w:rsidR="002961F9" w:rsidRPr="00C15A82" w:rsidTr="007E5896">
        <w:tc>
          <w:tcPr>
            <w:tcW w:w="828" w:type="dxa"/>
            <w:tcBorders>
              <w:bottom w:val="single" w:sz="4" w:space="0" w:color="auto"/>
              <w:right w:val="single" w:sz="4" w:space="0" w:color="auto"/>
            </w:tcBorders>
          </w:tcPr>
          <w:p w:rsidR="002961F9" w:rsidRDefault="002961F9" w:rsidP="00A57EDA">
            <w:pPr>
              <w:spacing w:line="360" w:lineRule="auto"/>
              <w:rPr>
                <w:u w:val="single"/>
              </w:rPr>
            </w:pPr>
          </w:p>
          <w:sdt>
            <w:sdtPr>
              <w:id w:val="-2068261096"/>
              <w14:checkbox>
                <w14:checked w14:val="0"/>
                <w14:checkedState w14:val="2612" w14:font="Arial Unicode MS"/>
                <w14:uncheckedState w14:val="2610" w14:font="Arial Unicode MS"/>
              </w14:checkbox>
            </w:sdtPr>
            <w:sdtContent>
              <w:p w:rsidR="002961F9" w:rsidRDefault="002961F9" w:rsidP="00A57EDA">
                <w:pPr>
                  <w:spacing w:line="360" w:lineRule="auto"/>
                </w:pPr>
                <w:r>
                  <w:rPr>
                    <w:rFonts w:ascii="MS Gothic" w:eastAsia="MS Gothic" w:hAnsi="MS Gothic" w:hint="eastAsia"/>
                  </w:rPr>
                  <w:t>☐</w:t>
                </w:r>
              </w:p>
            </w:sdtContent>
          </w:sdt>
          <w:p w:rsidR="002961F9" w:rsidRDefault="002961F9" w:rsidP="00A57EDA">
            <w:pPr>
              <w:spacing w:line="360" w:lineRule="auto"/>
              <w:rPr>
                <w:u w:val="single"/>
              </w:rPr>
            </w:pPr>
          </w:p>
        </w:tc>
        <w:tc>
          <w:tcPr>
            <w:tcW w:w="7668" w:type="dxa"/>
            <w:tcBorders>
              <w:left w:val="single" w:sz="4" w:space="0" w:color="auto"/>
              <w:bottom w:val="single" w:sz="4" w:space="0" w:color="auto"/>
            </w:tcBorders>
            <w:vAlign w:val="center"/>
          </w:tcPr>
          <w:p w:rsidR="002961F9" w:rsidRPr="00C15A82" w:rsidRDefault="002961F9" w:rsidP="00CF1DC2">
            <w:pPr>
              <w:spacing w:line="360" w:lineRule="auto"/>
            </w:pPr>
            <w:r>
              <w:t xml:space="preserve">If </w:t>
            </w:r>
            <w:r w:rsidR="00033DAA">
              <w:t>encryption status cannot be</w:t>
            </w:r>
            <w:r>
              <w:t xml:space="preserve"> disabled</w:t>
            </w:r>
            <w:r w:rsidR="00033DAA">
              <w:t>, or if electronic health information cannot be stored locally by the technology</w:t>
            </w:r>
            <w:r>
              <w:t xml:space="preserve">, health IT developer submits documentation attesting to these inabilities and will not be subject to testing this section. Refer to </w:t>
            </w:r>
            <w:r w:rsidR="00CF1DC2">
              <w:t>the “[EHR Test-128] Privacy Security Framework” provided by Drummond Group</w:t>
            </w:r>
            <w:r>
              <w:t xml:space="preserve"> for attestation template.  </w:t>
            </w:r>
          </w:p>
        </w:tc>
      </w:tr>
    </w:tbl>
    <w:p w:rsidR="007E5896" w:rsidRDefault="007E5896" w:rsidP="007E5896">
      <w:pPr>
        <w:spacing w:line="360" w:lineRule="auto"/>
        <w:rPr>
          <w:color w:val="D9D9D9" w:themeColor="background1" w:themeShade="D9"/>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7E5896" w:rsidRDefault="007E5896">
      <w:pPr>
        <w:rPr>
          <w:color w:val="D9D9D9" w:themeColor="background1" w:themeShade="D9"/>
        </w:rPr>
      </w:pPr>
    </w:p>
    <w:p w:rsidR="007E5896" w:rsidRDefault="007E5896">
      <w:pPr>
        <w:rPr>
          <w:color w:val="D9D9D9" w:themeColor="background1" w:themeShade="D9"/>
        </w:rPr>
      </w:pPr>
    </w:p>
    <w:p w:rsidR="007E5896" w:rsidRDefault="007E5896">
      <w:pPr>
        <w:rPr>
          <w:color w:val="D9D9D9" w:themeColor="background1" w:themeShade="D9"/>
        </w:rPr>
      </w:pPr>
      <w:r>
        <w:rPr>
          <w:b/>
        </w:rPr>
        <w:t xml:space="preserve">2.4 Encryption Status – Encryption Status can be disabled </w:t>
      </w:r>
    </w:p>
    <w:tbl>
      <w:tblPr>
        <w:tblStyle w:val="TableGrid"/>
        <w:tblW w:w="8635" w:type="dxa"/>
        <w:tblLook w:val="04A0" w:firstRow="1" w:lastRow="0" w:firstColumn="1" w:lastColumn="0" w:noHBand="0" w:noVBand="1"/>
      </w:tblPr>
      <w:tblGrid>
        <w:gridCol w:w="828"/>
        <w:gridCol w:w="7807"/>
      </w:tblGrid>
      <w:tr w:rsidR="007F4383" w:rsidRPr="00C15A82" w:rsidTr="009149C2">
        <w:tc>
          <w:tcPr>
            <w:tcW w:w="828" w:type="dxa"/>
          </w:tcPr>
          <w:sdt>
            <w:sdtPr>
              <w:id w:val="1367866144"/>
              <w14:checkbox>
                <w14:checked w14:val="0"/>
                <w14:checkedState w14:val="2612" w14:font="Arial Unicode MS"/>
                <w14:uncheckedState w14:val="2610" w14:font="Arial Unicode MS"/>
              </w14:checkbox>
            </w:sdtPr>
            <w:sdtContent>
              <w:p w:rsidR="007F4383" w:rsidRDefault="007F4383" w:rsidP="007F4383">
                <w:pPr>
                  <w:spacing w:line="360" w:lineRule="auto"/>
                </w:pPr>
                <w:r>
                  <w:rPr>
                    <w:rFonts w:ascii="MS Gothic" w:eastAsia="MS Gothic" w:hint="eastAsia"/>
                  </w:rPr>
                  <w:t>☐</w:t>
                </w:r>
              </w:p>
            </w:sdtContent>
          </w:sdt>
          <w:p w:rsidR="007F4383" w:rsidRDefault="007F4383" w:rsidP="007F4383">
            <w:pPr>
              <w:spacing w:line="360" w:lineRule="auto"/>
              <w:rPr>
                <w:u w:val="single"/>
              </w:rPr>
            </w:pPr>
          </w:p>
        </w:tc>
        <w:tc>
          <w:tcPr>
            <w:tcW w:w="7807" w:type="dxa"/>
            <w:vAlign w:val="center"/>
          </w:tcPr>
          <w:p w:rsidR="007F4383" w:rsidRPr="00C15A82" w:rsidRDefault="007F4383" w:rsidP="006878A7">
            <w:pPr>
              <w:spacing w:line="360" w:lineRule="auto"/>
            </w:pPr>
            <w:r>
              <w:t>If encryption status can be disabled, verify</w:t>
            </w:r>
            <w:r w:rsidR="006878A7">
              <w:t xml:space="preserve"> the limited set of users</w:t>
            </w:r>
            <w:r>
              <w:t xml:space="preserve"> authorized to disable.</w:t>
            </w:r>
          </w:p>
        </w:tc>
      </w:tr>
      <w:tr w:rsidR="007F4383" w:rsidRPr="00C15A82" w:rsidTr="009149C2">
        <w:tc>
          <w:tcPr>
            <w:tcW w:w="828" w:type="dxa"/>
          </w:tcPr>
          <w:sdt>
            <w:sdtPr>
              <w:id w:val="438188212"/>
              <w14:checkbox>
                <w14:checked w14:val="0"/>
                <w14:checkedState w14:val="2612" w14:font="Arial Unicode MS"/>
                <w14:uncheckedState w14:val="2610" w14:font="Arial Unicode MS"/>
              </w14:checkbox>
            </w:sdtPr>
            <w:sdtContent>
              <w:p w:rsidR="007F4383" w:rsidRDefault="009149C2" w:rsidP="007F4383">
                <w:pPr>
                  <w:spacing w:line="360" w:lineRule="auto"/>
                  <w:rPr>
                    <w:u w:val="single"/>
                  </w:rPr>
                </w:pPr>
                <w:r>
                  <w:rPr>
                    <w:rFonts w:ascii="Arial Unicode MS" w:eastAsia="Arial Unicode MS" w:hAnsi="Arial Unicode MS" w:cs="Arial Unicode MS" w:hint="eastAsia"/>
                  </w:rPr>
                  <w:t>☐</w:t>
                </w:r>
              </w:p>
            </w:sdtContent>
          </w:sdt>
        </w:tc>
        <w:tc>
          <w:tcPr>
            <w:tcW w:w="7807" w:type="dxa"/>
          </w:tcPr>
          <w:p w:rsidR="007F4383" w:rsidRDefault="007F4383" w:rsidP="007F4383">
            <w:pPr>
              <w:spacing w:line="360" w:lineRule="auto"/>
            </w:pPr>
            <w:r>
              <w:t xml:space="preserve">Authorized user disables encryption status.  Health IT module records the change in encryption status from ‘enabled’ to ‘disabled’ (and vice versa) and logs the status change in accordance with standard specified in </w:t>
            </w:r>
            <w:r w:rsidRPr="005E3467">
              <w:t>§170.210(e)(2), by recording</w:t>
            </w:r>
            <w:r>
              <w:t>:</w:t>
            </w:r>
          </w:p>
          <w:p w:rsidR="007F4383" w:rsidRDefault="007F4383" w:rsidP="007F4383">
            <w:pPr>
              <w:pStyle w:val="ListParagraph"/>
              <w:numPr>
                <w:ilvl w:val="0"/>
                <w:numId w:val="3"/>
              </w:numPr>
              <w:spacing w:line="360" w:lineRule="auto"/>
            </w:pPr>
            <w:r w:rsidRPr="005E3467">
              <w:rPr>
                <w:b/>
              </w:rPr>
              <w:t>date and time</w:t>
            </w:r>
            <w:r>
              <w:t xml:space="preserve">, synchronized according to NTPv3 or NTPv4 in accordance with the standard specified  in § 170.210(g); </w:t>
            </w:r>
          </w:p>
          <w:p w:rsidR="007F4383" w:rsidRDefault="007F4383" w:rsidP="007F4383">
            <w:pPr>
              <w:pStyle w:val="ListParagraph"/>
              <w:numPr>
                <w:ilvl w:val="0"/>
                <w:numId w:val="3"/>
              </w:numPr>
              <w:spacing w:line="360" w:lineRule="auto"/>
            </w:pPr>
            <w:r w:rsidRPr="005E3467">
              <w:rPr>
                <w:b/>
              </w:rPr>
              <w:t>user identification</w:t>
            </w:r>
            <w:r>
              <w:t xml:space="preserve">; and </w:t>
            </w:r>
          </w:p>
          <w:p w:rsidR="007F4383" w:rsidRPr="00C15A82" w:rsidRDefault="007F4383" w:rsidP="007F4383">
            <w:pPr>
              <w:pStyle w:val="ListParagraph"/>
              <w:numPr>
                <w:ilvl w:val="0"/>
                <w:numId w:val="3"/>
              </w:numPr>
              <w:spacing w:line="360" w:lineRule="auto"/>
            </w:pPr>
            <w:r w:rsidRPr="005E3467">
              <w:rPr>
                <w:b/>
              </w:rPr>
              <w:t>which action(s) occurred</w:t>
            </w:r>
          </w:p>
        </w:tc>
      </w:tr>
      <w:tr w:rsidR="007F4383" w:rsidTr="009149C2">
        <w:trPr>
          <w:trHeight w:val="413"/>
        </w:trPr>
        <w:tc>
          <w:tcPr>
            <w:tcW w:w="828" w:type="dxa"/>
          </w:tcPr>
          <w:sdt>
            <w:sdtPr>
              <w:id w:val="840051033"/>
              <w14:checkbox>
                <w14:checked w14:val="0"/>
                <w14:checkedState w14:val="2612" w14:font="Arial Unicode MS"/>
                <w14:uncheckedState w14:val="2610" w14:font="Arial Unicode MS"/>
              </w14:checkbox>
            </w:sdtPr>
            <w:sdtContent>
              <w:p w:rsidR="007F4383" w:rsidRDefault="009149C2" w:rsidP="007F4383">
                <w:pPr>
                  <w:spacing w:line="360" w:lineRule="auto"/>
                </w:pPr>
                <w:r>
                  <w:rPr>
                    <w:rFonts w:ascii="Arial Unicode MS" w:eastAsia="Arial Unicode MS" w:hAnsi="Arial Unicode MS" w:cs="Arial Unicode MS" w:hint="eastAsia"/>
                  </w:rPr>
                  <w:t>☐</w:t>
                </w:r>
              </w:p>
            </w:sdtContent>
          </w:sdt>
        </w:tc>
        <w:tc>
          <w:tcPr>
            <w:tcW w:w="7807" w:type="dxa"/>
          </w:tcPr>
          <w:p w:rsidR="007F4383" w:rsidRDefault="009149C2" w:rsidP="007F4383">
            <w:pPr>
              <w:spacing w:line="360" w:lineRule="auto"/>
            </w:pPr>
            <w:r>
              <w:t>U</w:t>
            </w:r>
            <w:r w:rsidR="007F4383">
              <w:t>nauthorized user attempts to disable encryption status but is unable to do so.</w:t>
            </w:r>
          </w:p>
        </w:tc>
      </w:tr>
    </w:tbl>
    <w:p w:rsidR="007E5896" w:rsidRPr="003D768F" w:rsidRDefault="007E5896" w:rsidP="007E5896">
      <w:pPr>
        <w:spacing w:line="360" w:lineRule="auto"/>
        <w:rPr>
          <w:color w:val="A6A6A6" w:themeColor="background1" w:themeShade="A6"/>
        </w:rPr>
      </w:pPr>
    </w:p>
    <w:p w:rsidR="007E5896" w:rsidRDefault="007E5896" w:rsidP="007E5896">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E5896" w:rsidRDefault="007E5896">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600C27" w:rsidRDefault="00600C27">
      <w:pPr>
        <w:rPr>
          <w:color w:val="D9D9D9" w:themeColor="background1" w:themeShade="D9"/>
        </w:rPr>
      </w:pPr>
    </w:p>
    <w:p w:rsidR="009135D4" w:rsidRDefault="00CB78C3" w:rsidP="009135D4">
      <w:pPr>
        <w:pStyle w:val="Heading1"/>
      </w:pPr>
      <w:r>
        <w:lastRenderedPageBreak/>
        <w:t>170.315(d</w:t>
      </w:r>
      <w:proofErr w:type="gramStart"/>
      <w:r>
        <w:t>)(</w:t>
      </w:r>
      <w:proofErr w:type="gramEnd"/>
      <w:r>
        <w:t xml:space="preserve">2)(iv) </w:t>
      </w:r>
      <w:r w:rsidR="009135D4">
        <w:t xml:space="preserve">Protect </w:t>
      </w:r>
      <w:r>
        <w:t xml:space="preserve">Audit </w:t>
      </w:r>
      <w:r w:rsidR="009135D4">
        <w:t xml:space="preserve">Log </w:t>
      </w:r>
    </w:p>
    <w:p w:rsidR="009135D4" w:rsidRDefault="009135D4" w:rsidP="009135D4">
      <w:pPr>
        <w:pStyle w:val="Heading1"/>
      </w:pPr>
      <w:r>
        <w:t>170.315(d</w:t>
      </w:r>
      <w:proofErr w:type="gramStart"/>
      <w:r>
        <w:t>)(</w:t>
      </w:r>
      <w:proofErr w:type="gramEnd"/>
      <w:r>
        <w:t xml:space="preserve">2)(v) </w:t>
      </w:r>
      <w:r w:rsidRPr="009135D4">
        <w:t>Detection of Audit Log Alteration</w:t>
      </w:r>
    </w:p>
    <w:p w:rsidR="00CB78C3" w:rsidRPr="00255DC9" w:rsidRDefault="00CB78C3" w:rsidP="00CB78C3"/>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B78C3" w:rsidTr="00A57EDA">
        <w:trPr>
          <w:trHeight w:val="432"/>
        </w:trPr>
        <w:tc>
          <w:tcPr>
            <w:tcW w:w="2520" w:type="dxa"/>
            <w:shd w:val="clear" w:color="auto" w:fill="DBE5F1" w:themeFill="accent1" w:themeFillTint="33"/>
          </w:tcPr>
          <w:p w:rsidR="00CB78C3" w:rsidRPr="00255DC9" w:rsidRDefault="00CB78C3" w:rsidP="00A57ED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CB78C3" w:rsidRPr="00255DC9" w:rsidRDefault="00CB78C3" w:rsidP="00A57ED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4348894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2284026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96883718"/>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B78C3" w:rsidTr="00A57EDA">
        <w:trPr>
          <w:trHeight w:val="432"/>
        </w:trPr>
        <w:tc>
          <w:tcPr>
            <w:tcW w:w="8730" w:type="dxa"/>
            <w:gridSpan w:val="2"/>
            <w:shd w:val="clear" w:color="auto" w:fill="DBE5F1" w:themeFill="accent1" w:themeFillTint="33"/>
          </w:tcPr>
          <w:p w:rsidR="00CB78C3" w:rsidRPr="00D052DB" w:rsidRDefault="00CB78C3" w:rsidP="00FE2821">
            <w:pPr>
              <w:rPr>
                <w:rFonts w:ascii="Leelawadee UI" w:hAnsi="Leelawadee UI" w:cs="Leelawadee UI"/>
              </w:rPr>
            </w:pPr>
            <w:r w:rsidRPr="00C96F01">
              <w:rPr>
                <w:rFonts w:ascii="Leelawadee UI" w:hAnsi="Leelawadee UI" w:cs="Leelawadee UI"/>
                <w:b/>
              </w:rPr>
              <w:t>Instructions:</w:t>
            </w:r>
            <w:r w:rsidRPr="00C96F01">
              <w:rPr>
                <w:rFonts w:ascii="Leelawadee UI" w:hAnsi="Leelawadee UI" w:cs="Leelawadee UI"/>
              </w:rPr>
              <w:t xml:space="preserve"> </w:t>
            </w:r>
            <w:r w:rsidR="005747AA">
              <w:rPr>
                <w:rFonts w:ascii="Leelawadee UI" w:hAnsi="Leelawadee UI" w:cs="Leelawadee UI"/>
              </w:rPr>
              <w:t xml:space="preserve"> </w:t>
            </w:r>
            <w:r w:rsidR="00FE2821">
              <w:t xml:space="preserve">Health IT developer provides </w:t>
            </w:r>
            <w:r w:rsidR="00C96F01" w:rsidRPr="005747AA">
              <w:t xml:space="preserve">documentation describing how the </w:t>
            </w:r>
            <w:r w:rsidR="00FE2821">
              <w:t xml:space="preserve">health IT module </w:t>
            </w:r>
            <w:r w:rsidR="00C96F01" w:rsidRPr="005747AA">
              <w:t xml:space="preserve">protects the audit log and how </w:t>
            </w:r>
            <w:r w:rsidR="00FE2821">
              <w:t xml:space="preserve">alterations to the </w:t>
            </w:r>
            <w:r w:rsidR="00C96F01" w:rsidRPr="005747AA">
              <w:t xml:space="preserve">audit log </w:t>
            </w:r>
            <w:r w:rsidR="00FE2821">
              <w:t>are detected</w:t>
            </w:r>
            <w:r w:rsidR="00C96F01" w:rsidRPr="005747AA">
              <w:t>.</w:t>
            </w:r>
          </w:p>
        </w:tc>
      </w:tr>
      <w:tr w:rsidR="00CB78C3" w:rsidTr="00A57EDA">
        <w:trPr>
          <w:trHeight w:val="432"/>
        </w:trPr>
        <w:tc>
          <w:tcPr>
            <w:tcW w:w="8730" w:type="dxa"/>
            <w:gridSpan w:val="2"/>
            <w:shd w:val="clear" w:color="auto" w:fill="DBE5F1" w:themeFill="accent1" w:themeFillTint="33"/>
          </w:tcPr>
          <w:p w:rsidR="00CB78C3" w:rsidRDefault="00CB78C3" w:rsidP="00A57EDA">
            <w:pPr>
              <w:rPr>
                <w:rFonts w:ascii="Leelawadee UI" w:hAnsi="Leelawadee UI" w:cs="Leelawadee UI"/>
                <w:b/>
              </w:rPr>
            </w:pPr>
            <w:r w:rsidRPr="0097104C">
              <w:rPr>
                <w:rFonts w:ascii="Leelawadee UI" w:hAnsi="Leelawadee UI" w:cs="Leelawadee UI"/>
                <w:b/>
              </w:rPr>
              <w:t>Expected Test Result:</w:t>
            </w:r>
            <w:r w:rsidRPr="00255DC9">
              <w:rPr>
                <w:rFonts w:ascii="Leelawadee UI" w:hAnsi="Leelawadee UI" w:cs="Leelawadee UI"/>
                <w:b/>
              </w:rPr>
              <w:t xml:space="preserve"> </w:t>
            </w:r>
          </w:p>
          <w:p w:rsidR="00CB78C3" w:rsidRPr="00D052DB" w:rsidRDefault="00ED1832" w:rsidP="005F23DD">
            <w:pPr>
              <w:numPr>
                <w:ilvl w:val="0"/>
                <w:numId w:val="1"/>
              </w:numPr>
            </w:pPr>
            <w:r>
              <w:t xml:space="preserve">Submit </w:t>
            </w:r>
            <w:r w:rsidR="0097104C">
              <w:t>signed attestation document</w:t>
            </w:r>
            <w:r>
              <w:t>s</w:t>
            </w:r>
            <w:r w:rsidR="0097104C">
              <w:t xml:space="preserve"> to the Test Proctor </w:t>
            </w:r>
            <w:r w:rsidRPr="005747AA">
              <w:t xml:space="preserve">describing how the </w:t>
            </w:r>
            <w:r>
              <w:t xml:space="preserve">health IT module </w:t>
            </w:r>
            <w:r w:rsidRPr="005747AA">
              <w:t xml:space="preserve">protects the audit log and how </w:t>
            </w:r>
            <w:r>
              <w:t xml:space="preserve">alterations to the </w:t>
            </w:r>
            <w:r w:rsidRPr="005747AA">
              <w:t xml:space="preserve">audit log </w:t>
            </w:r>
            <w:r>
              <w:t>are detected</w:t>
            </w:r>
            <w:r w:rsidRPr="005747AA">
              <w:t>.</w:t>
            </w:r>
          </w:p>
        </w:tc>
      </w:tr>
      <w:tr w:rsidR="00CB78C3" w:rsidTr="00A57EDA">
        <w:trPr>
          <w:trHeight w:val="432"/>
        </w:trPr>
        <w:tc>
          <w:tcPr>
            <w:tcW w:w="8730" w:type="dxa"/>
            <w:gridSpan w:val="2"/>
            <w:shd w:val="clear" w:color="auto" w:fill="DBE5F1" w:themeFill="accent1" w:themeFillTint="33"/>
          </w:tcPr>
          <w:p w:rsidR="00CB78C3" w:rsidRDefault="00CB78C3" w:rsidP="00A57EDA">
            <w:pPr>
              <w:rPr>
                <w:rFonts w:ascii="Leelawadee UI" w:hAnsi="Leelawadee UI" w:cs="Leelawadee UI"/>
                <w:b/>
              </w:rPr>
            </w:pPr>
            <w:r w:rsidRPr="0097104C">
              <w:rPr>
                <w:rFonts w:ascii="Leelawadee UI" w:hAnsi="Leelawadee UI" w:cs="Leelawadee UI"/>
                <w:b/>
              </w:rPr>
              <w:t>Points to Remember:</w:t>
            </w:r>
          </w:p>
          <w:p w:rsidR="006F6707" w:rsidRDefault="0012796F" w:rsidP="005F23DD">
            <w:pPr>
              <w:numPr>
                <w:ilvl w:val="0"/>
                <w:numId w:val="3"/>
              </w:numPr>
            </w:pPr>
            <w:r>
              <w:t>Protect</w:t>
            </w:r>
            <w:r w:rsidR="006F6707">
              <w:t xml:space="preserve"> audit log (d</w:t>
            </w:r>
            <w:proofErr w:type="gramStart"/>
            <w:r w:rsidR="006F6707">
              <w:t>)(</w:t>
            </w:r>
            <w:proofErr w:type="gramEnd"/>
            <w:r w:rsidR="006F6707">
              <w:t>2)(iv)</w:t>
            </w:r>
            <w:r w:rsidR="006F6707" w:rsidRPr="006F6707">
              <w:t xml:space="preserve"> would not prohibit an organization from making a policy decision to delete or purge audit logs after a legal retention period. Rather it focuses only on the prohibition of health IT to delete an audit log as a condition of certification.</w:t>
            </w:r>
          </w:p>
          <w:p w:rsidR="00CB78C3" w:rsidRDefault="006F6707" w:rsidP="005F23DD">
            <w:pPr>
              <w:numPr>
                <w:ilvl w:val="0"/>
                <w:numId w:val="3"/>
              </w:numPr>
            </w:pPr>
            <w:r>
              <w:t>Detection of Audit Log Alteration (d)(2)(v)</w:t>
            </w:r>
            <w:r w:rsidRPr="006F6707">
              <w:t xml:space="preserve"> requires health IT to be able to determine whether activity outside of its control has in some way altered the audit log (e.g., that the operating system was exploited to modify the health IT’s database).</w:t>
            </w:r>
          </w:p>
          <w:p w:rsidR="006F6707" w:rsidRDefault="006F6707" w:rsidP="005F23DD">
            <w:pPr>
              <w:numPr>
                <w:ilvl w:val="0"/>
                <w:numId w:val="3"/>
              </w:numPr>
            </w:pPr>
            <w:r>
              <w:t>T</w:t>
            </w:r>
            <w:r w:rsidRPr="006F6707">
              <w:t xml:space="preserve">he use </w:t>
            </w:r>
            <w:r>
              <w:t xml:space="preserve">of </w:t>
            </w:r>
            <w:r w:rsidRPr="006F6707">
              <w:t>hashing algorithms with strength equal or greater than SHA-2 as specified in FIPS 180-4 (Secure Hash Standard) to determine whether the audit log has been altered</w:t>
            </w:r>
            <w:r>
              <w:t xml:space="preserve"> is strongly recommended.</w:t>
            </w:r>
          </w:p>
          <w:p w:rsidR="00374A93" w:rsidRPr="00D052DB" w:rsidRDefault="00374A93" w:rsidP="00374A93">
            <w:pPr>
              <w:numPr>
                <w:ilvl w:val="0"/>
                <w:numId w:val="3"/>
              </w:numPr>
            </w:pPr>
            <w:r>
              <w:t>Refer to the “[EHR Test-128] Privacy Security Framework” document provided by Drummond Group for attestation template.</w:t>
            </w:r>
          </w:p>
        </w:tc>
      </w:tr>
    </w:tbl>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rPr>
          <w:color w:val="D9D9D9" w:themeColor="background1" w:themeShade="D9"/>
        </w:rPr>
      </w:pPr>
    </w:p>
    <w:p w:rsidR="00CB78C3" w:rsidRDefault="00CB78C3" w:rsidP="00CB78C3">
      <w:pPr>
        <w:pStyle w:val="Heading3"/>
        <w:rPr>
          <w:u w:val="single"/>
        </w:rPr>
      </w:pPr>
      <w:bookmarkStart w:id="7" w:name="_Test_Procedures"/>
      <w:bookmarkEnd w:id="7"/>
      <w:r w:rsidRPr="00207BB2">
        <w:rPr>
          <w:u w:val="single"/>
        </w:rPr>
        <w:lastRenderedPageBreak/>
        <w:t>Test Procedures</w:t>
      </w:r>
    </w:p>
    <w:p w:rsidR="00CB78C3" w:rsidRDefault="00CB78C3" w:rsidP="00CB78C3">
      <w:pPr>
        <w:rPr>
          <w:color w:val="D9D9D9" w:themeColor="background1" w:themeShade="D9"/>
        </w:rPr>
      </w:pPr>
    </w:p>
    <w:p w:rsidR="00682129" w:rsidRPr="00682129" w:rsidRDefault="00682129" w:rsidP="00CB78C3">
      <w:pPr>
        <w:rPr>
          <w:b/>
        </w:rPr>
      </w:pPr>
      <w:r w:rsidRPr="00682129">
        <w:rPr>
          <w:b/>
        </w:rPr>
        <w:t>3.1</w:t>
      </w:r>
      <w:r>
        <w:rPr>
          <w:b/>
        </w:rPr>
        <w:t xml:space="preserve"> Protect Audit Log and Detect Audit Log Alteration</w:t>
      </w:r>
    </w:p>
    <w:tbl>
      <w:tblPr>
        <w:tblStyle w:val="TableGrid"/>
        <w:tblW w:w="0" w:type="auto"/>
        <w:tblLook w:val="04A0" w:firstRow="1" w:lastRow="0" w:firstColumn="1" w:lastColumn="0" w:noHBand="0" w:noVBand="1"/>
      </w:tblPr>
      <w:tblGrid>
        <w:gridCol w:w="828"/>
        <w:gridCol w:w="7668"/>
      </w:tblGrid>
      <w:tr w:rsidR="00CB78C3" w:rsidTr="000A71AB">
        <w:trPr>
          <w:trHeight w:val="359"/>
        </w:trPr>
        <w:tc>
          <w:tcPr>
            <w:tcW w:w="828" w:type="dxa"/>
            <w:tcBorders>
              <w:bottom w:val="single" w:sz="4" w:space="0" w:color="auto"/>
              <w:right w:val="single" w:sz="4" w:space="0" w:color="auto"/>
            </w:tcBorders>
          </w:tcPr>
          <w:p w:rsidR="00CB78C3" w:rsidRDefault="00CB78C3" w:rsidP="00A57EDA">
            <w:pPr>
              <w:spacing w:line="360" w:lineRule="auto"/>
              <w:rPr>
                <w:u w:val="single"/>
              </w:rPr>
            </w:pPr>
          </w:p>
          <w:p w:rsidR="000B4BF1" w:rsidRDefault="000B4BF1" w:rsidP="00A57EDA">
            <w:pPr>
              <w:spacing w:line="360" w:lineRule="auto"/>
              <w:rPr>
                <w:u w:val="single"/>
              </w:rPr>
            </w:pPr>
          </w:p>
          <w:p w:rsidR="000B4BF1" w:rsidRDefault="000B4BF1" w:rsidP="00A57EDA">
            <w:pPr>
              <w:spacing w:line="360" w:lineRule="auto"/>
              <w:rPr>
                <w:u w:val="single"/>
              </w:rPr>
            </w:pPr>
          </w:p>
          <w:sdt>
            <w:sdtPr>
              <w:id w:val="-1731062908"/>
              <w14:checkbox>
                <w14:checked w14:val="0"/>
                <w14:checkedState w14:val="2612" w14:font="Arial Unicode MS"/>
                <w14:uncheckedState w14:val="2610" w14:font="Arial Unicode MS"/>
              </w14:checkbox>
            </w:sdtPr>
            <w:sdtContent>
              <w:p w:rsidR="000B4BF1" w:rsidRDefault="000B4BF1" w:rsidP="000B4BF1">
                <w:pPr>
                  <w:spacing w:line="360" w:lineRule="auto"/>
                </w:pPr>
                <w:r>
                  <w:rPr>
                    <w:rFonts w:ascii="MS Gothic" w:eastAsia="MS Gothic" w:hAnsi="MS Gothic" w:hint="eastAsia"/>
                  </w:rPr>
                  <w:t>☐</w:t>
                </w:r>
              </w:p>
            </w:sdtContent>
          </w:sdt>
          <w:p w:rsidR="000B4BF1" w:rsidRDefault="000B4BF1" w:rsidP="00A57EDA">
            <w:pPr>
              <w:spacing w:line="360" w:lineRule="auto"/>
              <w:rPr>
                <w:u w:val="single"/>
              </w:rPr>
            </w:pPr>
          </w:p>
        </w:tc>
        <w:tc>
          <w:tcPr>
            <w:tcW w:w="7668" w:type="dxa"/>
            <w:tcBorders>
              <w:left w:val="single" w:sz="4" w:space="0" w:color="auto"/>
              <w:bottom w:val="single" w:sz="4" w:space="0" w:color="auto"/>
            </w:tcBorders>
            <w:vAlign w:val="center"/>
          </w:tcPr>
          <w:p w:rsidR="00CB78C3" w:rsidRDefault="00B94E33" w:rsidP="000A71AB">
            <w:pPr>
              <w:spacing w:line="360" w:lineRule="auto"/>
            </w:pPr>
            <w:r>
              <w:t xml:space="preserve">Using the “[EHR Test-128] Privacy Security Framework” </w:t>
            </w:r>
            <w:r w:rsidR="00B072E6">
              <w:t>document</w:t>
            </w:r>
            <w:r>
              <w:t>, h</w:t>
            </w:r>
            <w:r w:rsidR="000A71AB">
              <w:t xml:space="preserve">ealth IT developer </w:t>
            </w:r>
            <w:r>
              <w:t>attests</w:t>
            </w:r>
            <w:r w:rsidR="007C6CF1">
              <w:t xml:space="preserve"> how the</w:t>
            </w:r>
            <w:r w:rsidR="000A71AB">
              <w:t xml:space="preserve"> </w:t>
            </w:r>
            <w:r w:rsidR="007C6CF1">
              <w:t>audit log is protected</w:t>
            </w:r>
            <w:r w:rsidR="000A71AB">
              <w:t xml:space="preserve"> from </w:t>
            </w:r>
            <w:r w:rsidR="007C6CF1">
              <w:t xml:space="preserve">having the following data elements from </w:t>
            </w:r>
            <w:r w:rsidR="0021390C">
              <w:t>being c</w:t>
            </w:r>
            <w:r w:rsidR="007C6CF1">
              <w:t>hanged, overwritten, or deleted by the health IT module:</w:t>
            </w:r>
          </w:p>
          <w:p w:rsidR="008F0996" w:rsidRDefault="008F0996" w:rsidP="004B4AC6">
            <w:pPr>
              <w:pStyle w:val="ListParagraph"/>
              <w:numPr>
                <w:ilvl w:val="1"/>
                <w:numId w:val="13"/>
              </w:numPr>
              <w:spacing w:line="360" w:lineRule="auto"/>
              <w:ind w:left="949" w:hanging="450"/>
            </w:pPr>
            <w:r>
              <w:t>Recording of actions related to electronic health</w:t>
            </w:r>
            <w:r w:rsidR="006C331B">
              <w:t xml:space="preserve"> </w:t>
            </w:r>
            <w:r>
              <w:t xml:space="preserve">information; </w:t>
            </w:r>
          </w:p>
          <w:p w:rsidR="008F0996" w:rsidRDefault="008F0996" w:rsidP="005F23DD">
            <w:pPr>
              <w:pStyle w:val="ListParagraph"/>
              <w:numPr>
                <w:ilvl w:val="1"/>
                <w:numId w:val="13"/>
              </w:numPr>
              <w:spacing w:line="360" w:lineRule="auto"/>
              <w:ind w:left="949" w:hanging="450"/>
            </w:pPr>
            <w:r>
              <w:t>Recording of audit log status; and</w:t>
            </w:r>
          </w:p>
          <w:p w:rsidR="000B4BF1" w:rsidRPr="00C15A82" w:rsidRDefault="008F0996" w:rsidP="005F23DD">
            <w:pPr>
              <w:pStyle w:val="ListParagraph"/>
              <w:numPr>
                <w:ilvl w:val="1"/>
                <w:numId w:val="13"/>
              </w:numPr>
              <w:spacing w:line="360" w:lineRule="auto"/>
              <w:ind w:left="949" w:hanging="450"/>
            </w:pPr>
            <w:r>
              <w:t>Recording of encryption status.</w:t>
            </w:r>
          </w:p>
        </w:tc>
      </w:tr>
      <w:tr w:rsidR="000A71AB" w:rsidTr="00B94E33">
        <w:trPr>
          <w:trHeight w:val="692"/>
        </w:trPr>
        <w:tc>
          <w:tcPr>
            <w:tcW w:w="828" w:type="dxa"/>
            <w:tcBorders>
              <w:right w:val="single" w:sz="4" w:space="0" w:color="auto"/>
            </w:tcBorders>
          </w:tcPr>
          <w:sdt>
            <w:sdtPr>
              <w:id w:val="1727787516"/>
              <w14:checkbox>
                <w14:checked w14:val="0"/>
                <w14:checkedState w14:val="2612" w14:font="Arial Unicode MS"/>
                <w14:uncheckedState w14:val="2610" w14:font="Arial Unicode MS"/>
              </w14:checkbox>
            </w:sdtPr>
            <w:sdtContent>
              <w:p w:rsidR="00B94E33" w:rsidRDefault="00B94E33" w:rsidP="00B94E33">
                <w:pPr>
                  <w:spacing w:line="360" w:lineRule="auto"/>
                </w:pPr>
                <w:r>
                  <w:rPr>
                    <w:rFonts w:ascii="Arial Unicode MS" w:eastAsia="Arial Unicode MS" w:hAnsi="Arial Unicode MS" w:cs="Arial Unicode MS" w:hint="eastAsia"/>
                  </w:rPr>
                  <w:t>☐</w:t>
                </w:r>
              </w:p>
            </w:sdtContent>
          </w:sdt>
          <w:p w:rsidR="00B94E33" w:rsidRDefault="00B94E33" w:rsidP="00B94E33">
            <w:pPr>
              <w:spacing w:line="360" w:lineRule="auto"/>
            </w:pPr>
          </w:p>
        </w:tc>
        <w:tc>
          <w:tcPr>
            <w:tcW w:w="7668" w:type="dxa"/>
            <w:tcBorders>
              <w:left w:val="single" w:sz="4" w:space="0" w:color="auto"/>
            </w:tcBorders>
            <w:vAlign w:val="center"/>
          </w:tcPr>
          <w:p w:rsidR="000A71AB" w:rsidRDefault="00952CF4" w:rsidP="00B94E33">
            <w:pPr>
              <w:spacing w:line="360" w:lineRule="auto"/>
            </w:pPr>
            <w:r>
              <w:t xml:space="preserve">Health IT developer </w:t>
            </w:r>
            <w:r w:rsidR="00B94E33">
              <w:t>attests to</w:t>
            </w:r>
            <w:r>
              <w:t xml:space="preserve"> </w:t>
            </w:r>
            <w:r w:rsidRPr="00952CF4">
              <w:t>how alterations to an audit log are detected</w:t>
            </w:r>
            <w:r>
              <w:t>.</w:t>
            </w:r>
          </w:p>
        </w:tc>
      </w:tr>
      <w:tr w:rsidR="000B4BF1" w:rsidTr="000A71AB">
        <w:trPr>
          <w:trHeight w:val="359"/>
        </w:trPr>
        <w:tc>
          <w:tcPr>
            <w:tcW w:w="828" w:type="dxa"/>
            <w:tcBorders>
              <w:bottom w:val="single" w:sz="4" w:space="0" w:color="auto"/>
              <w:right w:val="single" w:sz="4" w:space="0" w:color="auto"/>
            </w:tcBorders>
          </w:tcPr>
          <w:p w:rsidR="000B4BF1" w:rsidRDefault="000B4BF1" w:rsidP="00A57EDA">
            <w:pPr>
              <w:spacing w:line="360" w:lineRule="auto"/>
            </w:pPr>
          </w:p>
          <w:sdt>
            <w:sdtPr>
              <w:id w:val="-903981539"/>
              <w14:checkbox>
                <w14:checked w14:val="0"/>
                <w14:checkedState w14:val="2612" w14:font="Arial Unicode MS"/>
                <w14:uncheckedState w14:val="2610" w14:font="Arial Unicode MS"/>
              </w14:checkbox>
            </w:sdtPr>
            <w:sdtContent>
              <w:p w:rsidR="000B4BF1" w:rsidRDefault="000B4BF1" w:rsidP="000B4BF1">
                <w:pPr>
                  <w:spacing w:line="360" w:lineRule="auto"/>
                </w:pPr>
                <w:r>
                  <w:rPr>
                    <w:rFonts w:ascii="MS Gothic" w:eastAsia="MS Gothic" w:hAnsi="MS Gothic" w:hint="eastAsia"/>
                  </w:rPr>
                  <w:t>☐</w:t>
                </w:r>
              </w:p>
            </w:sdtContent>
          </w:sdt>
          <w:p w:rsidR="000B4BF1" w:rsidRDefault="000B4BF1" w:rsidP="00A57EDA">
            <w:pPr>
              <w:spacing w:line="360" w:lineRule="auto"/>
            </w:pPr>
          </w:p>
        </w:tc>
        <w:tc>
          <w:tcPr>
            <w:tcW w:w="7668" w:type="dxa"/>
            <w:tcBorders>
              <w:left w:val="single" w:sz="4" w:space="0" w:color="auto"/>
              <w:bottom w:val="single" w:sz="4" w:space="0" w:color="auto"/>
            </w:tcBorders>
            <w:vAlign w:val="center"/>
          </w:tcPr>
          <w:p w:rsidR="000B4BF1" w:rsidRDefault="000B4BF1" w:rsidP="00B94E33">
            <w:pPr>
              <w:spacing w:line="360" w:lineRule="auto"/>
            </w:pPr>
            <w:r>
              <w:t xml:space="preserve">Proctor reviews </w:t>
            </w:r>
            <w:r w:rsidR="00B94E33">
              <w:t>attestation document</w:t>
            </w:r>
            <w:r>
              <w:t xml:space="preserve"> and verifies the health IT module </w:t>
            </w:r>
            <w:r w:rsidRPr="000B4BF1">
              <w:t>protects the outlined items from being changed, overwritten, or deleted from the audit log</w:t>
            </w:r>
            <w:r>
              <w:t xml:space="preserve"> and that </w:t>
            </w:r>
            <w:r w:rsidR="008C3A34">
              <w:t>alterations to an audit log are</w:t>
            </w:r>
            <w:r w:rsidRPr="000B4BF1">
              <w:t xml:space="preserve"> successfully detected.</w:t>
            </w:r>
          </w:p>
        </w:tc>
      </w:tr>
    </w:tbl>
    <w:p w:rsidR="00CB78C3" w:rsidRDefault="00CB78C3" w:rsidP="00CB78C3">
      <w:pPr>
        <w:spacing w:line="360" w:lineRule="auto"/>
        <w:rPr>
          <w:color w:val="D9D9D9" w:themeColor="background1" w:themeShade="D9"/>
        </w:rPr>
      </w:pPr>
    </w:p>
    <w:p w:rsidR="002F20D9" w:rsidRDefault="002F20D9" w:rsidP="002F20D9">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8534A4" w:rsidRDefault="008534A4" w:rsidP="00CB78C3">
      <w:pPr>
        <w:spacing w:line="360" w:lineRule="auto"/>
        <w:rPr>
          <w:color w:val="A6A6A6" w:themeColor="background1" w:themeShade="A6"/>
        </w:rPr>
      </w:pPr>
    </w:p>
    <w:p w:rsidR="008534A4" w:rsidRPr="003D768F" w:rsidRDefault="008534A4" w:rsidP="00CB78C3">
      <w:pPr>
        <w:spacing w:line="360" w:lineRule="auto"/>
        <w:rPr>
          <w:color w:val="A6A6A6" w:themeColor="background1" w:themeShade="A6"/>
        </w:rPr>
      </w:pPr>
    </w:p>
    <w:p w:rsidR="00CB78C3" w:rsidRDefault="00CB78C3">
      <w:pPr>
        <w:rPr>
          <w:color w:val="D9D9D9" w:themeColor="background1" w:themeShade="D9"/>
        </w:rPr>
      </w:pPr>
    </w:p>
    <w:p w:rsidR="00B94E33" w:rsidRDefault="00B94E33">
      <w:pPr>
        <w:rPr>
          <w:rFonts w:ascii="Arial" w:hAnsi="Arial" w:cs="Arial"/>
          <w:b/>
          <w:bCs/>
          <w:kern w:val="32"/>
          <w:sz w:val="32"/>
          <w:szCs w:val="32"/>
        </w:rPr>
      </w:pPr>
      <w:bookmarkStart w:id="8" w:name="_Appendix_A:_Testing"/>
      <w:bookmarkStart w:id="9" w:name="_Toc432066410"/>
      <w:bookmarkEnd w:id="8"/>
      <w:r>
        <w:br w:type="page"/>
      </w:r>
    </w:p>
    <w:p w:rsidR="00362E3C" w:rsidRDefault="00362E3C" w:rsidP="00362E3C">
      <w:pPr>
        <w:pStyle w:val="Heading1"/>
      </w:pPr>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456CB" w:rsidRDefault="003456CB" w:rsidP="004B4AC6"/>
    <w:p w:rsidR="004B4AC6" w:rsidRDefault="004B4AC6" w:rsidP="004B4AC6">
      <w:r>
        <w:t>Rev 01-Nov-2016 Additions</w:t>
      </w:r>
    </w:p>
    <w:p w:rsidR="004B4AC6" w:rsidRDefault="004B4AC6" w:rsidP="004B4AC6">
      <w:pPr>
        <w:numPr>
          <w:ilvl w:val="0"/>
          <w:numId w:val="23"/>
        </w:numPr>
      </w:pPr>
      <w:r>
        <w:t>Synchronized system clock based on the specifications in RFC 1305 (Network Time Protocol v3) or RFC 5905 (Network Time Protocol v4).</w:t>
      </w:r>
    </w:p>
    <w:p w:rsidR="004B4AC6" w:rsidRDefault="004B4AC6" w:rsidP="004B4AC6">
      <w:pPr>
        <w:numPr>
          <w:ilvl w:val="0"/>
          <w:numId w:val="23"/>
        </w:numPr>
      </w:pPr>
      <w:r>
        <w:t>Acceptable time servers are referenced here (</w:t>
      </w:r>
      <w:hyperlink r:id="rId11" w:history="1">
        <w:r w:rsidRPr="00766D59">
          <w:rPr>
            <w:rStyle w:val="Hyperlink"/>
          </w:rPr>
          <w:t>http://tf.nist.gov/tf-cgi/servers.cgi</w:t>
        </w:r>
      </w:hyperlink>
      <w:r>
        <w:t>) and copied below for quick reference.</w:t>
      </w:r>
    </w:p>
    <w:p w:rsidR="004B4AC6" w:rsidRDefault="004B4AC6" w:rsidP="004B4AC6"/>
    <w:p w:rsidR="004B4AC6" w:rsidRPr="00172E25" w:rsidRDefault="004B4AC6" w:rsidP="004B4AC6">
      <w:pPr>
        <w:ind w:left="360"/>
        <w:rPr>
          <w:b/>
          <w:bCs/>
          <w:sz w:val="20"/>
          <w:szCs w:val="20"/>
        </w:rPr>
      </w:pPr>
      <w:r w:rsidRPr="00172E25">
        <w:rPr>
          <w:b/>
          <w:bCs/>
          <w:sz w:val="20"/>
          <w:szCs w:val="20"/>
        </w:rPr>
        <w:t xml:space="preserve">Note: All users should ensure that their software </w:t>
      </w:r>
      <w:r w:rsidRPr="00172E25">
        <w:rPr>
          <w:b/>
          <w:bCs/>
          <w:i/>
          <w:iCs/>
          <w:sz w:val="20"/>
          <w:szCs w:val="20"/>
        </w:rPr>
        <w:t>NEVER</w:t>
      </w:r>
      <w:r w:rsidRPr="00172E25">
        <w:rPr>
          <w:b/>
          <w:bCs/>
          <w:sz w:val="20"/>
          <w:szCs w:val="20"/>
        </w:rPr>
        <w:t xml:space="preserve"> queries a server more frequently than once every 4 seconds. Systems that exceed this rate will be refused service. In extreme cases, systems that exceed this limit may be considered as attempting a denial-of-service attack.</w:t>
      </w:r>
    </w:p>
    <w:p w:rsidR="004B4AC6" w:rsidRDefault="004B4AC6" w:rsidP="004B4AC6"/>
    <w:tbl>
      <w:tblPr>
        <w:tblW w:w="4087" w:type="pct"/>
        <w:jc w:val="center"/>
        <w:tblCellSpacing w:w="0" w:type="dxa"/>
        <w:tblBorders>
          <w:top w:val="outset" w:sz="36" w:space="0" w:color="auto"/>
          <w:left w:val="outset" w:sz="36" w:space="0" w:color="auto"/>
          <w:bottom w:val="outset" w:sz="36" w:space="0" w:color="auto"/>
          <w:right w:val="outset" w:sz="36" w:space="0" w:color="auto"/>
        </w:tblBorders>
        <w:shd w:val="clear" w:color="auto" w:fill="C7EFCE"/>
        <w:tblCellMar>
          <w:top w:w="75" w:type="dxa"/>
          <w:left w:w="75" w:type="dxa"/>
          <w:bottom w:w="75" w:type="dxa"/>
          <w:right w:w="75" w:type="dxa"/>
        </w:tblCellMar>
        <w:tblLook w:val="04A0" w:firstRow="1" w:lastRow="0" w:firstColumn="1" w:lastColumn="0" w:noHBand="0" w:noVBand="1"/>
      </w:tblPr>
      <w:tblGrid>
        <w:gridCol w:w="2536"/>
        <w:gridCol w:w="2241"/>
        <w:gridCol w:w="2272"/>
      </w:tblGrid>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b/>
                <w:bCs/>
                <w:sz w:val="20"/>
                <w:szCs w:val="20"/>
              </w:rPr>
              <w:t>Name</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b/>
                <w:bCs/>
                <w:sz w:val="20"/>
                <w:szCs w:val="20"/>
              </w:rPr>
              <w:t>IP Address</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b/>
                <w:bCs/>
                <w:sz w:val="20"/>
                <w:szCs w:val="20"/>
              </w:rPr>
              <w:t>Location</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time-a.nist.gov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129.6.15.28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time-b.nist.gov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129.6.15.29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time-c.nist.gov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129.6.15.30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time-d.nist.gov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2610:20:6F15:15::27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 Gaithersburg, Maryland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nist1-macon.macon.ga.us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98.175.203.200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Macon, Georgia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wolfnisttime.com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66.199.22.67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Wolf-</w:t>
            </w:r>
            <w:proofErr w:type="spellStart"/>
            <w:r w:rsidRPr="004B4AC6">
              <w:rPr>
                <w:sz w:val="20"/>
                <w:szCs w:val="20"/>
              </w:rPr>
              <w:t>Tek</w:t>
            </w:r>
            <w:proofErr w:type="spellEnd"/>
            <w:r w:rsidRPr="004B4AC6">
              <w:rPr>
                <w:sz w:val="20"/>
                <w:szCs w:val="20"/>
              </w:rPr>
              <w:t xml:space="preserve">, Birmingham, Alabama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nist.netservicesgroup.com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64.113.32.5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Southfield, Michigan </w:t>
            </w:r>
          </w:p>
        </w:tc>
      </w:tr>
      <w:tr w:rsid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nisttime.carsoncity.k12.mi.us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198.111.152.100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Carson City, Michigan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nist1-lnk.binary.net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216.229.0.179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Lincoln, Nebraska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wwv.nist.gov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24.56.178.140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WWV, Fort Collins,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time-a.timefreq.bldrdoc.gov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132.163.4.101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Boulder,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time-b.timefreq.bldrdoc.gov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132.163.4.102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 Boulder,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time-c.timefreq.bldrdoc.gov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132.163.4.103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 Boulder, Colorado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lastRenderedPageBreak/>
              <w:t xml:space="preserve">time.nist.gov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global address for all servers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Multiple locations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utcnist.colorado.edu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128.138.140.44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University of Colorado, Boulder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utcnist2.colorado.edu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128.138.141.172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University of Colorado, Boulder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time-nw.nist.gov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131.107.13.100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Microsoft, Redmond, Washington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nist-time-server.eoni.com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216.228.192.69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4B4AC6" w:rsidRPr="004B4AC6" w:rsidRDefault="004B4AC6">
            <w:pPr>
              <w:jc w:val="center"/>
              <w:rPr>
                <w:sz w:val="20"/>
                <w:szCs w:val="20"/>
              </w:rPr>
            </w:pPr>
            <w:r w:rsidRPr="004B4AC6">
              <w:rPr>
                <w:sz w:val="20"/>
                <w:szCs w:val="20"/>
              </w:rPr>
              <w:t xml:space="preserve">La Grande, Oregon </w:t>
            </w:r>
          </w:p>
        </w:tc>
      </w:tr>
      <w:tr w:rsidR="004B4AC6" w:rsidRPr="004B4AC6" w:rsidTr="004B4AC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nist-time-server.eoni.com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r w:rsidRPr="004B4AC6">
              <w:rPr>
                <w:sz w:val="20"/>
                <w:szCs w:val="20"/>
              </w:rPr>
              <w:t xml:space="preserve">2607:f248::45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B4AC6" w:rsidRPr="004B4AC6" w:rsidRDefault="004B4AC6">
            <w:pPr>
              <w:jc w:val="center"/>
              <w:rPr>
                <w:sz w:val="20"/>
                <w:szCs w:val="20"/>
              </w:rPr>
            </w:pPr>
          </w:p>
        </w:tc>
      </w:tr>
    </w:tbl>
    <w:p w:rsidR="004B4AC6" w:rsidRDefault="004B4AC6" w:rsidP="004B4AC6"/>
    <w:p w:rsidR="004B4AC6" w:rsidRDefault="004B4AC6" w:rsidP="00362E3C">
      <w:pPr>
        <w:rPr>
          <w:i/>
        </w:rPr>
      </w:pPr>
    </w:p>
    <w:p w:rsidR="00D701C9" w:rsidRDefault="00D701C9" w:rsidP="00D701C9">
      <w:r w:rsidRPr="00230C89">
        <w:t>Rev 01</w:t>
      </w:r>
      <w:r>
        <w:t>-</w:t>
      </w:r>
      <w:r w:rsidR="00B47A1A">
        <w:t>May</w:t>
      </w:r>
      <w:r>
        <w:t>-</w:t>
      </w:r>
      <w:r w:rsidRPr="00230C89">
        <w:t>2016</w:t>
      </w:r>
      <w:r>
        <w:t xml:space="preserve"> Additions</w:t>
      </w:r>
    </w:p>
    <w:p w:rsidR="004B49B9" w:rsidRDefault="00E22F8A" w:rsidP="004B49B9">
      <w:pPr>
        <w:numPr>
          <w:ilvl w:val="0"/>
          <w:numId w:val="3"/>
        </w:numPr>
      </w:pPr>
      <w:r w:rsidRPr="00B61602">
        <w:t xml:space="preserve"> </w:t>
      </w:r>
      <w:r w:rsidR="004B49B9" w:rsidRPr="00B61602">
        <w:t>“Copy” can encompass a variety of actions, including extrac</w:t>
      </w:r>
      <w:r w:rsidR="004B49B9">
        <w:t xml:space="preserve">ting data from the health IT.  </w:t>
      </w:r>
      <w:r w:rsidR="004B49B9" w:rsidRPr="00B61602">
        <w:t>Copy actions originating from within the health IT interface (e.g., exporting or downloading a copy of electronic health information from the health IT) are required t</w:t>
      </w:r>
      <w:r w:rsidR="004B49B9">
        <w:t>o be tracked in the audit log.</w:t>
      </w:r>
    </w:p>
    <w:p w:rsidR="00D701C9" w:rsidRPr="00B47A1A" w:rsidRDefault="00D701C9" w:rsidP="00B47A1A">
      <w:pPr>
        <w:numPr>
          <w:ilvl w:val="0"/>
          <w:numId w:val="3"/>
        </w:numPr>
        <w:rPr>
          <w:i/>
        </w:rPr>
      </w:pPr>
      <w:r w:rsidRPr="00B61602">
        <w:t xml:space="preserve">The copy and paste functions of Microsoft Windows originate outside of the health IT environment and are thus outside the scope of certification. </w:t>
      </w:r>
      <w:r w:rsidR="00B47A1A" w:rsidRPr="00B47A1A">
        <w:t>Copy actions originating from within the health IT interface (e.g., exporting or downloading a copy of electronic health information from the health IT) are required to be tracked in the audit log.</w:t>
      </w:r>
      <w:r w:rsidR="00B47A1A">
        <w:t xml:space="preserve"> </w:t>
      </w:r>
    </w:p>
    <w:p w:rsidR="00362E3C" w:rsidRDefault="00362E3C" w:rsidP="00362E3C"/>
    <w:p w:rsidR="0041704D" w:rsidRDefault="0041704D" w:rsidP="0041704D">
      <w:r w:rsidRPr="00230C89">
        <w:t>Rev 01</w:t>
      </w:r>
      <w:r>
        <w:t>-</w:t>
      </w:r>
      <w:r w:rsidR="003D46C7">
        <w:t>Mar</w:t>
      </w:r>
      <w:r>
        <w:t>-</w:t>
      </w:r>
      <w:r w:rsidRPr="00230C89">
        <w:t>2016</w:t>
      </w:r>
      <w:r>
        <w:t xml:space="preserve"> Additions</w:t>
      </w:r>
    </w:p>
    <w:p w:rsidR="0012086C" w:rsidRDefault="0012086C" w:rsidP="005F23DD">
      <w:pPr>
        <w:pStyle w:val="ListParagraph"/>
        <w:numPr>
          <w:ilvl w:val="0"/>
          <w:numId w:val="17"/>
        </w:numPr>
      </w:pPr>
      <w:r w:rsidRPr="0012086C">
        <w:t>Demonstration of the ability to use NIST time servers is required for certification, however vendors are not required to use NIS</w:t>
      </w:r>
      <w:r>
        <w:t xml:space="preserve">T servers post certification. </w:t>
      </w:r>
    </w:p>
    <w:p w:rsidR="00362E3C" w:rsidRDefault="0012086C" w:rsidP="005F23DD">
      <w:pPr>
        <w:pStyle w:val="ListParagraph"/>
        <w:numPr>
          <w:ilvl w:val="0"/>
          <w:numId w:val="17"/>
        </w:numPr>
      </w:pPr>
      <w:r w:rsidRPr="0012086C">
        <w:t xml:space="preserve">Information related to the required actions (additions, deletions, changes, queries, print, and copy) must be recorded in the audit log, however the certification criterion is not prescriptive to the method by which this is achieved and does not place limitations on the format in which this information </w:t>
      </w:r>
      <w:r w:rsidR="00250088">
        <w:t xml:space="preserve">is presented in the audit log. </w:t>
      </w:r>
    </w:p>
    <w:p w:rsidR="00250088" w:rsidRDefault="00250088" w:rsidP="005F23DD">
      <w:pPr>
        <w:pStyle w:val="ListParagraph"/>
        <w:numPr>
          <w:ilvl w:val="0"/>
          <w:numId w:val="17"/>
        </w:numPr>
      </w:pPr>
      <w:r w:rsidRPr="00250088">
        <w:t>Only those sections specified from section 7 of ASTM E2147-01 are the minimum required for certification</w:t>
      </w:r>
      <w:r>
        <w:t>.</w:t>
      </w:r>
    </w:p>
    <w:p w:rsidR="00362E3C" w:rsidRDefault="00362E3C" w:rsidP="00362E3C"/>
    <w:p w:rsidR="00DC0225" w:rsidRDefault="00DC0225" w:rsidP="00362E3C"/>
    <w:p w:rsidR="00DC0225" w:rsidRDefault="00DC0225" w:rsidP="00362E3C"/>
    <w:p w:rsidR="00A30CB5" w:rsidRDefault="00A30CB5">
      <w:pPr>
        <w:rPr>
          <w:rFonts w:ascii="Arial" w:hAnsi="Arial" w:cs="Arial"/>
          <w:b/>
          <w:bCs/>
          <w:kern w:val="32"/>
          <w:sz w:val="32"/>
          <w:szCs w:val="32"/>
        </w:rPr>
      </w:pPr>
      <w:bookmarkStart w:id="10" w:name="_Appendix_B:_ONC"/>
      <w:bookmarkStart w:id="11" w:name="_Toc432066411"/>
      <w:bookmarkEnd w:id="10"/>
      <w:r>
        <w:br w:type="page"/>
      </w:r>
    </w:p>
    <w:p w:rsidR="00362E3C" w:rsidRDefault="00362E3C" w:rsidP="00362E3C">
      <w:pPr>
        <w:pStyle w:val="Heading1"/>
      </w:pPr>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103685" w:rsidRDefault="00B5776F" w:rsidP="00103685">
      <w:pPr>
        <w:pStyle w:val="NormalWeb"/>
      </w:pPr>
      <w:r>
        <w:rPr>
          <w:b/>
        </w:rPr>
        <w:t>§170.315</w:t>
      </w:r>
      <w:r w:rsidR="00103685">
        <w:rPr>
          <w:b/>
        </w:rPr>
        <w:t>(d</w:t>
      </w:r>
      <w:proofErr w:type="gramStart"/>
      <w:r w:rsidR="00103685">
        <w:rPr>
          <w:b/>
        </w:rPr>
        <w:t>)</w:t>
      </w:r>
      <w:r w:rsidR="00103685" w:rsidRPr="00AE6715">
        <w:rPr>
          <w:b/>
        </w:rPr>
        <w:t>(</w:t>
      </w:r>
      <w:proofErr w:type="gramEnd"/>
      <w:r w:rsidR="00103685" w:rsidRPr="00AE6715">
        <w:rPr>
          <w:b/>
        </w:rPr>
        <w:t xml:space="preserve">2) </w:t>
      </w:r>
      <w:r w:rsidR="00103685" w:rsidRPr="00AE6715">
        <w:rPr>
          <w:b/>
          <w:i/>
          <w:iCs/>
        </w:rPr>
        <w:t>Auditable events and tamper-resistance</w:t>
      </w:r>
      <w:r w:rsidR="00103685" w:rsidRPr="00AE6715">
        <w:rPr>
          <w:b/>
        </w:rPr>
        <w:t>—(</w:t>
      </w:r>
      <w:proofErr w:type="spellStart"/>
      <w:r w:rsidR="00103685">
        <w:t>i</w:t>
      </w:r>
      <w:proofErr w:type="spellEnd"/>
      <w:r w:rsidR="00103685">
        <w:t xml:space="preserve">) </w:t>
      </w:r>
      <w:r w:rsidR="00103685">
        <w:rPr>
          <w:i/>
          <w:iCs/>
        </w:rPr>
        <w:t>Record actions.</w:t>
      </w:r>
      <w:r w:rsidR="00103685">
        <w:t xml:space="preserve"> Technology must be able to:</w:t>
      </w:r>
    </w:p>
    <w:p w:rsidR="00103685" w:rsidRDefault="00103685" w:rsidP="00103685">
      <w:pPr>
        <w:pStyle w:val="NormalWeb"/>
      </w:pPr>
      <w:r>
        <w:t>(A) Record actions related to electronic health information in accordance with the standard specified in § 170.210(e</w:t>
      </w:r>
      <w:proofErr w:type="gramStart"/>
      <w:r>
        <w:t>)(</w:t>
      </w:r>
      <w:proofErr w:type="gramEnd"/>
      <w:r>
        <w:t>1);</w:t>
      </w:r>
    </w:p>
    <w:p w:rsidR="00103685" w:rsidRDefault="00103685" w:rsidP="00103685">
      <w:pPr>
        <w:pStyle w:val="NormalWeb"/>
      </w:pPr>
      <w:r>
        <w:t>(B) Record the audit log status (enabled or disabled) in accordance with the standard specified in § 170.210(e</w:t>
      </w:r>
      <w:proofErr w:type="gramStart"/>
      <w:r>
        <w:t>)(</w:t>
      </w:r>
      <w:proofErr w:type="gramEnd"/>
      <w:r>
        <w:t>2) unless it cannot be disabled by any user; and</w:t>
      </w:r>
    </w:p>
    <w:p w:rsidR="00103685" w:rsidRDefault="00103685" w:rsidP="00103685">
      <w:pPr>
        <w:pStyle w:val="NormalWeb"/>
      </w:pPr>
      <w:r>
        <w:t>(C) Record the encryption status (enabled or disabled) of electronic health information locally stored on end-user devices by technology in accordance with the standard specified in § 170.210(e</w:t>
      </w:r>
      <w:proofErr w:type="gramStart"/>
      <w:r>
        <w:t>)(</w:t>
      </w:r>
      <w:proofErr w:type="gramEnd"/>
      <w:r>
        <w:t>3) unless the technology prevents electronic health information from being locally stored on end-user</w:t>
      </w:r>
      <w:r>
        <w:rPr>
          <w:rStyle w:val="printedpage"/>
        </w:rPr>
        <w:t xml:space="preserve"> </w:t>
      </w:r>
      <w:r w:rsidR="00311034">
        <w:t>devices</w:t>
      </w:r>
      <w:r>
        <w:t>.</w:t>
      </w:r>
    </w:p>
    <w:p w:rsidR="00103685" w:rsidRDefault="00103685" w:rsidP="00103685">
      <w:pPr>
        <w:pStyle w:val="NormalWeb"/>
      </w:pPr>
      <w:r>
        <w:t xml:space="preserve">(ii) </w:t>
      </w:r>
      <w:r>
        <w:rPr>
          <w:i/>
          <w:iCs/>
        </w:rPr>
        <w:t>Default setting.</w:t>
      </w:r>
      <w:r>
        <w:t xml:space="preserve"> Technology must be set by default to perform the capabilities specified in paragraph (d)(2)(</w:t>
      </w:r>
      <w:proofErr w:type="spellStart"/>
      <w:r>
        <w:t>i</w:t>
      </w:r>
      <w:proofErr w:type="spellEnd"/>
      <w:r>
        <w:t>)(A) of this section and, where applicable, paragraphs (d)(2)(</w:t>
      </w:r>
      <w:proofErr w:type="spellStart"/>
      <w:r>
        <w:t>i</w:t>
      </w:r>
      <w:proofErr w:type="spellEnd"/>
      <w:r>
        <w:t>)(B) and (d)(2)(</w:t>
      </w:r>
      <w:proofErr w:type="spellStart"/>
      <w:r>
        <w:t>i</w:t>
      </w:r>
      <w:proofErr w:type="spellEnd"/>
      <w:r>
        <w:t>)(C) of this section.</w:t>
      </w:r>
    </w:p>
    <w:p w:rsidR="00103685" w:rsidRDefault="00103685" w:rsidP="00103685">
      <w:pPr>
        <w:pStyle w:val="NormalWeb"/>
      </w:pPr>
      <w:r>
        <w:t xml:space="preserve">(iii) </w:t>
      </w:r>
      <w:r>
        <w:rPr>
          <w:i/>
          <w:iCs/>
        </w:rPr>
        <w:t>When disabling the audit log is permitted.</w:t>
      </w:r>
      <w:r>
        <w:t xml:space="preserve"> For each capability specified in paragraphs (d</w:t>
      </w:r>
      <w:proofErr w:type="gramStart"/>
      <w:r>
        <w:t>)(</w:t>
      </w:r>
      <w:proofErr w:type="gramEnd"/>
      <w:r>
        <w:t>2)(</w:t>
      </w:r>
      <w:proofErr w:type="spellStart"/>
      <w:r>
        <w:t>i</w:t>
      </w:r>
      <w:proofErr w:type="spellEnd"/>
      <w:r>
        <w:t>)(A) through (C) of this section that technology permits to be disabled, the ability to do so must be restricted to a limited set of users.</w:t>
      </w:r>
    </w:p>
    <w:p w:rsidR="00103685" w:rsidRDefault="00103685" w:rsidP="00103685">
      <w:pPr>
        <w:pStyle w:val="NormalWeb"/>
      </w:pPr>
      <w:proofErr w:type="gramStart"/>
      <w:r>
        <w:t xml:space="preserve">(iv) </w:t>
      </w:r>
      <w:r>
        <w:rPr>
          <w:i/>
          <w:iCs/>
        </w:rPr>
        <w:t>Audit</w:t>
      </w:r>
      <w:proofErr w:type="gramEnd"/>
      <w:r>
        <w:rPr>
          <w:i/>
          <w:iCs/>
        </w:rPr>
        <w:t xml:space="preserve"> log protection.</w:t>
      </w:r>
      <w:r>
        <w:t xml:space="preserve"> Actions and statuses recorded in accordance with paragraph (d</w:t>
      </w:r>
      <w:proofErr w:type="gramStart"/>
      <w:r>
        <w:t>)(</w:t>
      </w:r>
      <w:proofErr w:type="gramEnd"/>
      <w:r>
        <w:t>2)(</w:t>
      </w:r>
      <w:proofErr w:type="spellStart"/>
      <w:r>
        <w:t>i</w:t>
      </w:r>
      <w:proofErr w:type="spellEnd"/>
      <w:r>
        <w:t>) of this section must not be capable of being changed, overwritten, or deleted by the technology.</w:t>
      </w:r>
    </w:p>
    <w:p w:rsidR="00103685" w:rsidRDefault="00103685" w:rsidP="00103685">
      <w:pPr>
        <w:pStyle w:val="NormalWeb"/>
      </w:pPr>
      <w:r>
        <w:t xml:space="preserve">(v) </w:t>
      </w:r>
      <w:r>
        <w:rPr>
          <w:i/>
          <w:iCs/>
        </w:rPr>
        <w:t>Detection.</w:t>
      </w:r>
      <w:r>
        <w:t xml:space="preserve"> Technology must be able to detect whether the audit log has been altered.</w:t>
      </w:r>
    </w:p>
    <w:p w:rsidR="00103685" w:rsidRDefault="00103685" w:rsidP="00103685"/>
    <w:p w:rsidR="003D257C" w:rsidRDefault="003D257C">
      <w:pPr>
        <w:rPr>
          <w:b/>
        </w:rPr>
      </w:pPr>
      <w:r>
        <w:rPr>
          <w:b/>
        </w:rPr>
        <w:br w:type="page"/>
      </w:r>
    </w:p>
    <w:p w:rsidR="00103685" w:rsidRDefault="00103685" w:rsidP="00103685">
      <w:pPr>
        <w:rPr>
          <w:b/>
        </w:rPr>
      </w:pPr>
      <w:r w:rsidRPr="00340DD5">
        <w:rPr>
          <w:b/>
        </w:rPr>
        <w:lastRenderedPageBreak/>
        <w:t>§ 170.210 Standards for health information technology to protect electronic health information created, maintained, and exchanged.</w:t>
      </w:r>
    </w:p>
    <w:p w:rsidR="00103685" w:rsidRDefault="00103685" w:rsidP="005F23DD">
      <w:pPr>
        <w:pStyle w:val="ListParagraph"/>
        <w:numPr>
          <w:ilvl w:val="0"/>
          <w:numId w:val="5"/>
        </w:numPr>
      </w:pPr>
      <w:r w:rsidRPr="00962555">
        <w:t xml:space="preserve">Record actions related to electronic health information, audit log status, and encryption of end-user devices. </w:t>
      </w:r>
    </w:p>
    <w:p w:rsidR="00103685" w:rsidRDefault="00103685" w:rsidP="005F23DD">
      <w:pPr>
        <w:pStyle w:val="ListParagraph"/>
        <w:numPr>
          <w:ilvl w:val="1"/>
          <w:numId w:val="4"/>
        </w:numPr>
      </w:pPr>
    </w:p>
    <w:p w:rsidR="00103685" w:rsidRDefault="00103685" w:rsidP="005F23DD">
      <w:pPr>
        <w:pStyle w:val="ListParagraph"/>
        <w:numPr>
          <w:ilvl w:val="2"/>
          <w:numId w:val="4"/>
        </w:numPr>
      </w:pPr>
      <w:r w:rsidRPr="00962555">
        <w:t>The audit log must record the information specified in sections 7.2 through 7.4, 7.6, and 7.7 of the standard specified at §170.210(h) when EHR technology is in use.</w:t>
      </w:r>
      <w:r>
        <w:t xml:space="preserve"> </w:t>
      </w:r>
    </w:p>
    <w:p w:rsidR="00103685" w:rsidRDefault="00103685" w:rsidP="005F23DD">
      <w:pPr>
        <w:pStyle w:val="ListParagraph"/>
        <w:numPr>
          <w:ilvl w:val="2"/>
          <w:numId w:val="4"/>
        </w:numPr>
      </w:pPr>
      <w:r w:rsidRPr="00962555">
        <w:t>The date and time must be recorded in accordance with the standard specified at §170.210(g).</w:t>
      </w:r>
      <w:r>
        <w:t xml:space="preserve"> </w:t>
      </w:r>
    </w:p>
    <w:p w:rsidR="00103685" w:rsidRDefault="00103685" w:rsidP="005F23DD">
      <w:pPr>
        <w:pStyle w:val="ListParagraph"/>
        <w:numPr>
          <w:ilvl w:val="1"/>
          <w:numId w:val="4"/>
        </w:numPr>
      </w:pPr>
    </w:p>
    <w:p w:rsidR="00103685" w:rsidRDefault="00103685" w:rsidP="005F23DD">
      <w:pPr>
        <w:pStyle w:val="ListParagraph"/>
        <w:numPr>
          <w:ilvl w:val="2"/>
          <w:numId w:val="4"/>
        </w:numPr>
      </w:pPr>
      <w:r w:rsidRPr="00962555">
        <w:t>The audit log must record the information specified in sections 7.2 and 7.4 of the standard specified at §170.210(h) when the audit log status is changed.</w:t>
      </w:r>
      <w:r>
        <w:t xml:space="preserve"> </w:t>
      </w:r>
    </w:p>
    <w:p w:rsidR="00103685" w:rsidRDefault="00103685" w:rsidP="005F23DD">
      <w:pPr>
        <w:pStyle w:val="ListParagraph"/>
        <w:numPr>
          <w:ilvl w:val="2"/>
          <w:numId w:val="4"/>
        </w:numPr>
      </w:pPr>
      <w:r w:rsidRPr="00962555">
        <w:t>The date and time each action occurs in accordance with the standard specified at §170.210(g).</w:t>
      </w:r>
      <w:r>
        <w:t xml:space="preserve"> </w:t>
      </w:r>
    </w:p>
    <w:p w:rsidR="00103685" w:rsidRDefault="00103685" w:rsidP="005F23DD">
      <w:pPr>
        <w:pStyle w:val="ListParagraph"/>
        <w:numPr>
          <w:ilvl w:val="1"/>
          <w:numId w:val="4"/>
        </w:numPr>
      </w:pPr>
      <w:r w:rsidRPr="00962555">
        <w:t>The audit log must record the information specified in sections 7.2 and 7.4 of the standard specified at §170.210(h) when the encryption status of electronic health information locally stored by EHR technology on end-user devices is changed. The date and time each action occurs in accordance with the standard specified at §170.210(g).</w:t>
      </w:r>
      <w:r>
        <w:t xml:space="preserve"> </w:t>
      </w:r>
    </w:p>
    <w:p w:rsidR="00103685" w:rsidRDefault="00103685" w:rsidP="005F23DD">
      <w:pPr>
        <w:pStyle w:val="ListParagraph"/>
        <w:numPr>
          <w:ilvl w:val="0"/>
          <w:numId w:val="6"/>
        </w:numPr>
      </w:pPr>
      <w:r w:rsidRPr="00881E9E">
        <w:rPr>
          <w:i/>
          <w:iCs/>
        </w:rPr>
        <w:t>Synchronized clocks.</w:t>
      </w:r>
      <w:r w:rsidRPr="00D56CD8">
        <w:t xml:space="preserve"> The date and time recorded utilize a system clock that has been synchronized following (RFC 1305) Network Time Protocol, (incorporated by reference in §170.299) or (RFC 5905) Network Time Protocol Version 4, (incorporated by reference in §170.299).</w:t>
      </w:r>
    </w:p>
    <w:p w:rsidR="00103685" w:rsidRPr="00D56CD8" w:rsidRDefault="00103685" w:rsidP="005F23DD">
      <w:pPr>
        <w:pStyle w:val="ListParagraph"/>
        <w:numPr>
          <w:ilvl w:val="0"/>
          <w:numId w:val="6"/>
        </w:numPr>
      </w:pPr>
      <w:r w:rsidRPr="00881E9E">
        <w:rPr>
          <w:i/>
          <w:iCs/>
        </w:rPr>
        <w:t>Audit log content.</w:t>
      </w:r>
      <w:r w:rsidRPr="00D56CD8">
        <w:t xml:space="preserve"> ASTM E2147-01(Reapproved 2009), (incorporated by reference in §170.299)</w:t>
      </w:r>
    </w:p>
    <w:p w:rsidR="00FB252C" w:rsidRDefault="00FB252C" w:rsidP="00103685"/>
    <w:p w:rsidR="00FB252C" w:rsidRDefault="00FB252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B71A9C" w:rsidRDefault="00B71A9C" w:rsidP="00FB252C"/>
    <w:p w:rsidR="00362E3C" w:rsidRDefault="00362E3C" w:rsidP="00362E3C">
      <w:pPr>
        <w:pStyle w:val="Heading1"/>
      </w:pPr>
      <w:bookmarkStart w:id="12" w:name="_Appendix_C:_Auditable"/>
      <w:bookmarkStart w:id="13" w:name="_Toc432066412"/>
      <w:bookmarkEnd w:id="2"/>
      <w:bookmarkEnd w:id="12"/>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B40835">
        <w:tc>
          <w:tcPr>
            <w:tcW w:w="2052" w:type="dxa"/>
          </w:tcPr>
          <w:p w:rsidR="00362E3C" w:rsidRDefault="00362E3C" w:rsidP="004A3AA7">
            <w:r>
              <w:t>Revision</w:t>
            </w:r>
          </w:p>
        </w:tc>
        <w:tc>
          <w:tcPr>
            <w:tcW w:w="6578" w:type="dxa"/>
          </w:tcPr>
          <w:p w:rsidR="00362E3C" w:rsidRDefault="00362E3C" w:rsidP="004A3AA7">
            <w:r>
              <w:t>Change Description</w:t>
            </w:r>
          </w:p>
        </w:tc>
      </w:tr>
      <w:tr w:rsidR="001A08C5" w:rsidTr="00F12A4A">
        <w:trPr>
          <w:trHeight w:val="593"/>
        </w:trPr>
        <w:tc>
          <w:tcPr>
            <w:tcW w:w="2052" w:type="dxa"/>
          </w:tcPr>
          <w:p w:rsidR="001A08C5" w:rsidRDefault="001A08C5" w:rsidP="00033DAA">
            <w:r>
              <w:t>15-Sept-2017</w:t>
            </w:r>
          </w:p>
        </w:tc>
        <w:tc>
          <w:tcPr>
            <w:tcW w:w="6578" w:type="dxa"/>
          </w:tcPr>
          <w:p w:rsidR="001A08C5" w:rsidRDefault="001A08C5" w:rsidP="00B94E33">
            <w:r>
              <w:t>Added events to be displayed in audit log.</w:t>
            </w:r>
          </w:p>
        </w:tc>
      </w:tr>
      <w:tr w:rsidR="004B4AC6" w:rsidTr="00F12A4A">
        <w:trPr>
          <w:trHeight w:val="593"/>
        </w:trPr>
        <w:tc>
          <w:tcPr>
            <w:tcW w:w="2052" w:type="dxa"/>
          </w:tcPr>
          <w:p w:rsidR="004B4AC6" w:rsidRDefault="004B4AC6" w:rsidP="00033DAA">
            <w:r>
              <w:t>01-Nov-2016</w:t>
            </w:r>
          </w:p>
        </w:tc>
        <w:tc>
          <w:tcPr>
            <w:tcW w:w="6578" w:type="dxa"/>
          </w:tcPr>
          <w:p w:rsidR="004B4AC6" w:rsidRDefault="004B4AC6" w:rsidP="00B94E33">
            <w:r>
              <w:t>Added test step for proctor to record NIST ITS Server.</w:t>
            </w:r>
            <w:r w:rsidR="00172E25">
              <w:t xml:space="preserve">  Added list of NIST time servers in Appendix A.</w:t>
            </w:r>
          </w:p>
        </w:tc>
      </w:tr>
      <w:tr w:rsidR="00FA34C0" w:rsidTr="00F12A4A">
        <w:trPr>
          <w:trHeight w:val="593"/>
        </w:trPr>
        <w:tc>
          <w:tcPr>
            <w:tcW w:w="2052" w:type="dxa"/>
          </w:tcPr>
          <w:p w:rsidR="00FA34C0" w:rsidRDefault="00A30CB5" w:rsidP="00033DAA">
            <w:r>
              <w:t>01-Oct-2016</w:t>
            </w:r>
          </w:p>
        </w:tc>
        <w:tc>
          <w:tcPr>
            <w:tcW w:w="6578" w:type="dxa"/>
          </w:tcPr>
          <w:p w:rsidR="00FA34C0" w:rsidRDefault="00A30CB5" w:rsidP="00B94E33">
            <w:r>
              <w:t>Updated “type of action” to align with ONC test procedure and removed explanation of “pointer” from Appendix A.</w:t>
            </w:r>
          </w:p>
        </w:tc>
      </w:tr>
      <w:tr w:rsidR="00A30CB5" w:rsidTr="00B40835">
        <w:tc>
          <w:tcPr>
            <w:tcW w:w="2052" w:type="dxa"/>
          </w:tcPr>
          <w:p w:rsidR="00A30CB5" w:rsidRDefault="00A30CB5" w:rsidP="00A30CB5">
            <w:r>
              <w:t>01-Aug-2016</w:t>
            </w:r>
          </w:p>
        </w:tc>
        <w:tc>
          <w:tcPr>
            <w:tcW w:w="6578" w:type="dxa"/>
          </w:tcPr>
          <w:p w:rsidR="00A30CB5" w:rsidRDefault="00A30CB5" w:rsidP="00A30CB5">
            <w:r>
              <w:t>Added field to indicate if audit log or encryption disabling permitted.</w:t>
            </w:r>
          </w:p>
        </w:tc>
      </w:tr>
      <w:tr w:rsidR="00A30CB5" w:rsidTr="00B40835">
        <w:tc>
          <w:tcPr>
            <w:tcW w:w="2052" w:type="dxa"/>
          </w:tcPr>
          <w:p w:rsidR="00A30CB5" w:rsidRDefault="00A30CB5" w:rsidP="00A30CB5">
            <w:r>
              <w:t>01-July-2016</w:t>
            </w:r>
          </w:p>
        </w:tc>
        <w:tc>
          <w:tcPr>
            <w:tcW w:w="6578" w:type="dxa"/>
          </w:tcPr>
          <w:p w:rsidR="00A30CB5" w:rsidRDefault="00A30CB5" w:rsidP="00A30CB5">
            <w:r>
              <w:t>Added reference to the required “[EHR Test-128] Privacy Security Framework” attestation template provided by Drummond Group. Removed Appendix C and moved template to “[EHR Test-128] Privacy Security Framework” document.</w:t>
            </w:r>
          </w:p>
        </w:tc>
      </w:tr>
      <w:tr w:rsidR="00A30CB5" w:rsidTr="00B40835">
        <w:tc>
          <w:tcPr>
            <w:tcW w:w="2052" w:type="dxa"/>
          </w:tcPr>
          <w:p w:rsidR="00A30CB5" w:rsidRDefault="00A30CB5" w:rsidP="00A30CB5">
            <w:r>
              <w:t>01-Jun-2016</w:t>
            </w:r>
          </w:p>
        </w:tc>
        <w:tc>
          <w:tcPr>
            <w:tcW w:w="6578" w:type="dxa"/>
          </w:tcPr>
          <w:p w:rsidR="00A30CB5" w:rsidRDefault="00A30CB5" w:rsidP="00A30CB5">
            <w:r>
              <w:t>Added text boxes to indicate if this P&amp;S module applies to all certified criteria and reference to the attestation based on “Privacy and Security Framework” document.  Split sections 2.1-2.4 to distinguish disabling capabilities.</w:t>
            </w:r>
          </w:p>
        </w:tc>
      </w:tr>
      <w:tr w:rsidR="00A30CB5" w:rsidTr="00B40835">
        <w:tc>
          <w:tcPr>
            <w:tcW w:w="2052" w:type="dxa"/>
          </w:tcPr>
          <w:p w:rsidR="00A30CB5" w:rsidRDefault="00A30CB5" w:rsidP="00A30CB5">
            <w:r>
              <w:t>01-May-2016</w:t>
            </w:r>
          </w:p>
        </w:tc>
        <w:tc>
          <w:tcPr>
            <w:tcW w:w="6578" w:type="dxa"/>
          </w:tcPr>
          <w:p w:rsidR="00A30CB5" w:rsidRDefault="00A30CB5" w:rsidP="00A30CB5">
            <w:r>
              <w:t>Removed step to “log into patient record” for section 1.2.  Added clarification for user-initiated actions under “Points to Remember”.  Added NTP Test procedure (section 1.1).</w:t>
            </w:r>
          </w:p>
        </w:tc>
      </w:tr>
      <w:tr w:rsidR="00A30CB5" w:rsidTr="00B40835">
        <w:tc>
          <w:tcPr>
            <w:tcW w:w="2052" w:type="dxa"/>
          </w:tcPr>
          <w:p w:rsidR="00A30CB5" w:rsidRDefault="00A30CB5" w:rsidP="00A30CB5">
            <w:r>
              <w:t>01-Apr-2016</w:t>
            </w:r>
          </w:p>
        </w:tc>
        <w:tc>
          <w:tcPr>
            <w:tcW w:w="6578" w:type="dxa"/>
          </w:tcPr>
          <w:p w:rsidR="00A30CB5" w:rsidRDefault="00A30CB5" w:rsidP="00A30CB5">
            <w:r>
              <w:t>Added expected result “identification of patient data accessed” under “Record Actions” section.  Re-aligned expected result of recording audit log status and encryption status under their respective sections.</w:t>
            </w:r>
          </w:p>
        </w:tc>
      </w:tr>
      <w:tr w:rsidR="00A30CB5" w:rsidTr="00B40835">
        <w:tc>
          <w:tcPr>
            <w:tcW w:w="2052" w:type="dxa"/>
          </w:tcPr>
          <w:p w:rsidR="00A30CB5" w:rsidRDefault="00A30CB5" w:rsidP="00A30CB5">
            <w:r>
              <w:t>01-Mar-2016</w:t>
            </w:r>
          </w:p>
        </w:tc>
        <w:tc>
          <w:tcPr>
            <w:tcW w:w="6578" w:type="dxa"/>
          </w:tcPr>
          <w:p w:rsidR="00A30CB5" w:rsidRDefault="00A30CB5" w:rsidP="00A30CB5">
            <w:r>
              <w:t>Initial Release.</w:t>
            </w:r>
          </w:p>
        </w:tc>
      </w:tr>
      <w:tr w:rsidR="00A30CB5" w:rsidTr="00B40835">
        <w:tc>
          <w:tcPr>
            <w:tcW w:w="2052" w:type="dxa"/>
          </w:tcPr>
          <w:p w:rsidR="00A30CB5" w:rsidRDefault="00A30CB5" w:rsidP="00A30CB5"/>
        </w:tc>
        <w:tc>
          <w:tcPr>
            <w:tcW w:w="6578" w:type="dxa"/>
          </w:tcPr>
          <w:p w:rsidR="00A30CB5" w:rsidRDefault="00A30CB5" w:rsidP="00A30CB5"/>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F9601B">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0B1D98">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10F" w:rsidRDefault="001D510F">
      <w:r>
        <w:separator/>
      </w:r>
    </w:p>
  </w:endnote>
  <w:endnote w:type="continuationSeparator" w:id="0">
    <w:p w:rsidR="001D510F" w:rsidRDefault="001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D9" w:rsidRDefault="00506BD9" w:rsidP="00223A38">
    <w:pPr>
      <w:pStyle w:val="Footer"/>
      <w:jc w:val="right"/>
      <w:rPr>
        <w:b/>
        <w:color w:val="000000"/>
        <w:sz w:val="16"/>
        <w:szCs w:val="16"/>
      </w:rPr>
    </w:pPr>
    <w:r>
      <w:rPr>
        <w:b/>
        <w:color w:val="000000"/>
        <w:sz w:val="16"/>
        <w:szCs w:val="16"/>
      </w:rPr>
      <w:t xml:space="preserve">Rev.: </w:t>
    </w:r>
    <w:r w:rsidR="00F410B3">
      <w:rPr>
        <w:b/>
        <w:color w:val="000000"/>
        <w:sz w:val="16"/>
        <w:szCs w:val="16"/>
      </w:rPr>
      <w:t>15Sept2017</w:t>
    </w:r>
  </w:p>
  <w:p w:rsidR="00506BD9" w:rsidRDefault="00506BD9" w:rsidP="00223A38">
    <w:pPr>
      <w:pStyle w:val="Footer"/>
      <w:jc w:val="right"/>
      <w:rPr>
        <w:b/>
        <w:color w:val="000000"/>
        <w:sz w:val="16"/>
        <w:szCs w:val="16"/>
      </w:rPr>
    </w:pPr>
    <w:r>
      <w:rPr>
        <w:b/>
        <w:color w:val="000000"/>
        <w:sz w:val="16"/>
        <w:szCs w:val="16"/>
      </w:rPr>
      <w:t>EHR Test-155</w:t>
    </w:r>
  </w:p>
  <w:p w:rsidR="00506BD9" w:rsidRDefault="00506BD9"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6F5D04">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6F5D04">
      <w:rPr>
        <w:b/>
        <w:noProof/>
        <w:sz w:val="16"/>
        <w:szCs w:val="16"/>
      </w:rPr>
      <w:t>26</w:t>
    </w:r>
    <w:r>
      <w:rPr>
        <w:b/>
        <w:sz w:val="16"/>
        <w:szCs w:val="16"/>
      </w:rPr>
      <w:fldChar w:fldCharType="end"/>
    </w:r>
  </w:p>
  <w:p w:rsidR="00506BD9" w:rsidRPr="006A0231" w:rsidRDefault="00506BD9"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506BD9" w:rsidRPr="006A0231" w:rsidRDefault="00506BD9"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10F" w:rsidRDefault="001D510F">
      <w:r>
        <w:separator/>
      </w:r>
    </w:p>
  </w:footnote>
  <w:footnote w:type="continuationSeparator" w:id="0">
    <w:p w:rsidR="001D510F" w:rsidRDefault="001D5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D9" w:rsidRDefault="00506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D9" w:rsidRDefault="00506BD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Pr>
        <w:b/>
        <w:noProof/>
        <w:color w:val="000000"/>
        <w:sz w:val="32"/>
        <w:szCs w:val="32"/>
      </w:rPr>
      <w:drawing>
        <wp:inline distT="0" distB="0" distL="0" distR="0" wp14:anchorId="6F9E4FFE" wp14:editId="276FC37A">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Pr="00A9582F">
      <w:rPr>
        <w:b/>
        <w:color w:val="000000"/>
        <w:sz w:val="32"/>
        <w:szCs w:val="32"/>
      </w:rPr>
      <w:t xml:space="preserve"> </w:t>
    </w:r>
    <w:r>
      <w:rPr>
        <w:b/>
        <w:color w:val="000000"/>
        <w:sz w:val="32"/>
        <w:szCs w:val="32"/>
      </w:rPr>
      <w:t xml:space="preserve">     </w:t>
    </w:r>
    <w:r>
      <w:rPr>
        <w:b/>
        <w:color w:val="000000"/>
      </w:rPr>
      <w:t>170.315.d.2</w:t>
    </w:r>
    <w:r w:rsidRPr="0041704D">
      <w:rPr>
        <w:b/>
        <w:color w:val="000000"/>
      </w:rPr>
      <w:t xml:space="preserve"> </w:t>
    </w:r>
    <w:r w:rsidRPr="00F70097">
      <w:rPr>
        <w:b/>
        <w:color w:val="000000"/>
      </w:rPr>
      <w:t xml:space="preserve">Auditable Events and Tamper-resistance </w:t>
    </w:r>
    <w:r>
      <w:rPr>
        <w:b/>
        <w:color w:val="000000"/>
      </w:rPr>
      <w:t>PS</w:t>
    </w:r>
  </w:p>
  <w:p w:rsidR="00506BD9" w:rsidRPr="00450818" w:rsidRDefault="00506BD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D9" w:rsidRDefault="00506B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82D"/>
    <w:multiLevelType w:val="hybridMultilevel"/>
    <w:tmpl w:val="EB525F3E"/>
    <w:lvl w:ilvl="0" w:tplc="12940DE2">
      <w:start w:val="7"/>
      <w:numFmt w:val="lowerLetter"/>
      <w:lvlText w:val="(%1)"/>
      <w:lvlJc w:val="left"/>
      <w:pPr>
        <w:ind w:left="720" w:hanging="360"/>
      </w:pPr>
      <w:rPr>
        <w:rFonts w:ascii="TimesNewRoman" w:hAnsi="TimesNewRoman" w:cs="TimesNew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6464"/>
    <w:multiLevelType w:val="hybridMultilevel"/>
    <w:tmpl w:val="43E0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F7FEB"/>
    <w:multiLevelType w:val="hybridMultilevel"/>
    <w:tmpl w:val="C0C4C8C6"/>
    <w:lvl w:ilvl="0" w:tplc="04090001">
      <w:start w:val="1"/>
      <w:numFmt w:val="bullet"/>
      <w:lvlText w:val=""/>
      <w:lvlJc w:val="left"/>
      <w:pPr>
        <w:ind w:left="720" w:hanging="360"/>
      </w:pPr>
      <w:rPr>
        <w:rFonts w:ascii="Symbol" w:hAnsi="Symbol" w:hint="default"/>
      </w:rPr>
    </w:lvl>
    <w:lvl w:ilvl="1" w:tplc="F3DA8040">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53D7E"/>
    <w:multiLevelType w:val="hybridMultilevel"/>
    <w:tmpl w:val="85685D5E"/>
    <w:lvl w:ilvl="0" w:tplc="525CF178">
      <w:start w:val="1"/>
      <w:numFmt w:val="lowerRoman"/>
      <w:lvlText w:val="(%1)"/>
      <w:lvlJc w:val="left"/>
      <w:pPr>
        <w:ind w:left="720" w:hanging="360"/>
      </w:pPr>
      <w:rPr>
        <w:rFonts w:ascii="TimesNewRoman" w:hAnsi="TimesNewRoman" w:cs="TimesNew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628B5"/>
    <w:multiLevelType w:val="hybridMultilevel"/>
    <w:tmpl w:val="C49ACADE"/>
    <w:lvl w:ilvl="0" w:tplc="B3B4ACC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CC6"/>
    <w:multiLevelType w:val="hybridMultilevel"/>
    <w:tmpl w:val="07A6D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E5E4C"/>
    <w:multiLevelType w:val="hybridMultilevel"/>
    <w:tmpl w:val="ABE61C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5013C"/>
    <w:multiLevelType w:val="hybridMultilevel"/>
    <w:tmpl w:val="CBBED102"/>
    <w:lvl w:ilvl="0" w:tplc="C6B22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E7B6B"/>
    <w:multiLevelType w:val="hybridMultilevel"/>
    <w:tmpl w:val="1B90BA24"/>
    <w:lvl w:ilvl="0" w:tplc="B3B4AC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32E2E"/>
    <w:multiLevelType w:val="hybridMultilevel"/>
    <w:tmpl w:val="630EAB86"/>
    <w:lvl w:ilvl="0" w:tplc="9338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7224B"/>
    <w:multiLevelType w:val="hybridMultilevel"/>
    <w:tmpl w:val="92D0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4593A"/>
    <w:multiLevelType w:val="hybridMultilevel"/>
    <w:tmpl w:val="893E7668"/>
    <w:lvl w:ilvl="0" w:tplc="525CF178">
      <w:start w:val="1"/>
      <w:numFmt w:val="lowerRoman"/>
      <w:lvlText w:val="(%1)"/>
      <w:lvlJc w:val="left"/>
      <w:pPr>
        <w:ind w:left="720" w:hanging="360"/>
      </w:pPr>
      <w:rPr>
        <w:rFonts w:ascii="TimesNewRoman" w:hAnsi="TimesNewRoman" w:cs="TimesNew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A7A1F"/>
    <w:multiLevelType w:val="hybridMultilevel"/>
    <w:tmpl w:val="998AB6CA"/>
    <w:lvl w:ilvl="0" w:tplc="B3B4ACC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752B6F"/>
    <w:multiLevelType w:val="hybridMultilevel"/>
    <w:tmpl w:val="F2B2459A"/>
    <w:lvl w:ilvl="0" w:tplc="525CF178">
      <w:start w:val="1"/>
      <w:numFmt w:val="lowerRoman"/>
      <w:lvlText w:val="(%1)"/>
      <w:lvlJc w:val="left"/>
      <w:pPr>
        <w:ind w:left="720" w:hanging="360"/>
      </w:pPr>
      <w:rPr>
        <w:rFonts w:ascii="TimesNewRoman" w:hAnsi="TimesNewRoman" w:cs="TimesNew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D3F51"/>
    <w:multiLevelType w:val="hybridMultilevel"/>
    <w:tmpl w:val="97BCA7BE"/>
    <w:lvl w:ilvl="0" w:tplc="B3B4ACC6">
      <w:start w:val="1"/>
      <w:numFmt w:val="bullet"/>
      <w:lvlText w:val=""/>
      <w:lvlJc w:val="left"/>
      <w:pPr>
        <w:ind w:left="720" w:hanging="360"/>
      </w:pPr>
      <w:rPr>
        <w:rFonts w:ascii="Symbol" w:hAnsi="Symbol" w:hint="default"/>
      </w:rPr>
    </w:lvl>
    <w:lvl w:ilvl="1" w:tplc="B3B4ACC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C6929"/>
    <w:multiLevelType w:val="hybridMultilevel"/>
    <w:tmpl w:val="161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0030D"/>
    <w:multiLevelType w:val="hybridMultilevel"/>
    <w:tmpl w:val="0D7A782E"/>
    <w:lvl w:ilvl="0" w:tplc="DA9A0528">
      <w:start w:val="1"/>
      <w:numFmt w:val="decimal"/>
      <w:lvlText w:val="%1."/>
      <w:lvlJc w:val="left"/>
      <w:pPr>
        <w:ind w:left="720" w:hanging="360"/>
      </w:pPr>
      <w:rPr>
        <w:rFonts w:hint="default"/>
        <w:b w:val="0"/>
        <w:i w:val="0"/>
        <w:color w:val="000000" w:themeColor="tex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F0400E"/>
    <w:multiLevelType w:val="hybridMultilevel"/>
    <w:tmpl w:val="51B28F58"/>
    <w:lvl w:ilvl="0" w:tplc="B3B4AC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87D8B"/>
    <w:multiLevelType w:val="hybridMultilevel"/>
    <w:tmpl w:val="2890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8535D"/>
    <w:multiLevelType w:val="hybridMultilevel"/>
    <w:tmpl w:val="9D08A138"/>
    <w:lvl w:ilvl="0" w:tplc="391EADF2">
      <w:start w:val="5"/>
      <w:numFmt w:val="lowerLetter"/>
      <w:lvlText w:val="(%1)"/>
      <w:lvlJc w:val="left"/>
      <w:pPr>
        <w:ind w:left="720" w:hanging="360"/>
      </w:pPr>
      <w:rPr>
        <w:rFonts w:ascii="TimesNewRoman" w:hAnsi="TimesNewRoman" w:cs="TimesNewRoman" w:hint="default"/>
        <w:u w:val="none"/>
      </w:rPr>
    </w:lvl>
    <w:lvl w:ilvl="1" w:tplc="9A32F794">
      <w:start w:val="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51944"/>
    <w:multiLevelType w:val="hybridMultilevel"/>
    <w:tmpl w:val="04C661A0"/>
    <w:lvl w:ilvl="0" w:tplc="B3B4ACC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41197"/>
    <w:multiLevelType w:val="hybridMultilevel"/>
    <w:tmpl w:val="D83C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40DB"/>
    <w:multiLevelType w:val="hybridMultilevel"/>
    <w:tmpl w:val="A3C2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3198A"/>
    <w:multiLevelType w:val="hybridMultilevel"/>
    <w:tmpl w:val="F1285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5"/>
  </w:num>
  <w:num w:numId="3">
    <w:abstractNumId w:val="5"/>
  </w:num>
  <w:num w:numId="4">
    <w:abstractNumId w:val="10"/>
  </w:num>
  <w:num w:numId="5">
    <w:abstractNumId w:val="22"/>
  </w:num>
  <w:num w:numId="6">
    <w:abstractNumId w:val="0"/>
  </w:num>
  <w:num w:numId="7">
    <w:abstractNumId w:val="24"/>
  </w:num>
  <w:num w:numId="8">
    <w:abstractNumId w:val="7"/>
  </w:num>
  <w:num w:numId="9">
    <w:abstractNumId w:val="11"/>
  </w:num>
  <w:num w:numId="10">
    <w:abstractNumId w:val="26"/>
  </w:num>
  <w:num w:numId="11">
    <w:abstractNumId w:val="13"/>
  </w:num>
  <w:num w:numId="12">
    <w:abstractNumId w:val="1"/>
  </w:num>
  <w:num w:numId="13">
    <w:abstractNumId w:val="6"/>
  </w:num>
  <w:num w:numId="14">
    <w:abstractNumId w:val="15"/>
  </w:num>
  <w:num w:numId="15">
    <w:abstractNumId w:val="3"/>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12"/>
  </w:num>
  <w:num w:numId="20">
    <w:abstractNumId w:val="28"/>
  </w:num>
  <w:num w:numId="21">
    <w:abstractNumId w:val="2"/>
  </w:num>
  <w:num w:numId="22">
    <w:abstractNumId w:val="21"/>
  </w:num>
  <w:num w:numId="23">
    <w:abstractNumId w:val="9"/>
  </w:num>
  <w:num w:numId="24">
    <w:abstractNumId w:val="17"/>
  </w:num>
  <w:num w:numId="25">
    <w:abstractNumId w:val="20"/>
  </w:num>
  <w:num w:numId="26">
    <w:abstractNumId w:val="16"/>
  </w:num>
  <w:num w:numId="27">
    <w:abstractNumId w:val="8"/>
  </w:num>
  <w:num w:numId="28">
    <w:abstractNumId w:val="23"/>
  </w:num>
  <w:num w:numId="29">
    <w:abstractNumId w:val="14"/>
  </w:num>
  <w:num w:numId="3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2880"/>
    <w:rsid w:val="00007746"/>
    <w:rsid w:val="000136BA"/>
    <w:rsid w:val="0001418C"/>
    <w:rsid w:val="00015FCD"/>
    <w:rsid w:val="00017B5D"/>
    <w:rsid w:val="00017ED2"/>
    <w:rsid w:val="0002132A"/>
    <w:rsid w:val="00023BE3"/>
    <w:rsid w:val="00027433"/>
    <w:rsid w:val="00031884"/>
    <w:rsid w:val="00031CC0"/>
    <w:rsid w:val="00031D52"/>
    <w:rsid w:val="00033396"/>
    <w:rsid w:val="00033DAA"/>
    <w:rsid w:val="0003750C"/>
    <w:rsid w:val="00037E56"/>
    <w:rsid w:val="0004290B"/>
    <w:rsid w:val="000434A7"/>
    <w:rsid w:val="000449FC"/>
    <w:rsid w:val="000466CB"/>
    <w:rsid w:val="00046795"/>
    <w:rsid w:val="00050263"/>
    <w:rsid w:val="000508A1"/>
    <w:rsid w:val="00050F36"/>
    <w:rsid w:val="000545E6"/>
    <w:rsid w:val="00055538"/>
    <w:rsid w:val="00055576"/>
    <w:rsid w:val="00062EDB"/>
    <w:rsid w:val="000634D7"/>
    <w:rsid w:val="000638E6"/>
    <w:rsid w:val="00063DD0"/>
    <w:rsid w:val="00065309"/>
    <w:rsid w:val="000656BA"/>
    <w:rsid w:val="0006672F"/>
    <w:rsid w:val="00067357"/>
    <w:rsid w:val="00070A9A"/>
    <w:rsid w:val="00070DB3"/>
    <w:rsid w:val="000718AD"/>
    <w:rsid w:val="00071DCC"/>
    <w:rsid w:val="00075C49"/>
    <w:rsid w:val="0007743A"/>
    <w:rsid w:val="0007769F"/>
    <w:rsid w:val="0008330F"/>
    <w:rsid w:val="0008384D"/>
    <w:rsid w:val="0008418A"/>
    <w:rsid w:val="00092310"/>
    <w:rsid w:val="00097CD4"/>
    <w:rsid w:val="000A0B50"/>
    <w:rsid w:val="000A27DD"/>
    <w:rsid w:val="000A2D31"/>
    <w:rsid w:val="000A4DA2"/>
    <w:rsid w:val="000A62A6"/>
    <w:rsid w:val="000A65AB"/>
    <w:rsid w:val="000A71AB"/>
    <w:rsid w:val="000B1D98"/>
    <w:rsid w:val="000B2167"/>
    <w:rsid w:val="000B3D81"/>
    <w:rsid w:val="000B4BF1"/>
    <w:rsid w:val="000B54B8"/>
    <w:rsid w:val="000B68FE"/>
    <w:rsid w:val="000C0887"/>
    <w:rsid w:val="000C0938"/>
    <w:rsid w:val="000C2A49"/>
    <w:rsid w:val="000C2BA6"/>
    <w:rsid w:val="000C3F05"/>
    <w:rsid w:val="000C41AC"/>
    <w:rsid w:val="000C42D5"/>
    <w:rsid w:val="000C6AEB"/>
    <w:rsid w:val="000C794F"/>
    <w:rsid w:val="000D5EE4"/>
    <w:rsid w:val="000D7CFC"/>
    <w:rsid w:val="000E6311"/>
    <w:rsid w:val="000F2E65"/>
    <w:rsid w:val="000F31E2"/>
    <w:rsid w:val="000F59B3"/>
    <w:rsid w:val="000F71EF"/>
    <w:rsid w:val="000F739F"/>
    <w:rsid w:val="00101BCE"/>
    <w:rsid w:val="0010252A"/>
    <w:rsid w:val="00103685"/>
    <w:rsid w:val="00105D7B"/>
    <w:rsid w:val="001128A5"/>
    <w:rsid w:val="00113D1D"/>
    <w:rsid w:val="00115179"/>
    <w:rsid w:val="00115F20"/>
    <w:rsid w:val="00116B42"/>
    <w:rsid w:val="00116C54"/>
    <w:rsid w:val="0012086C"/>
    <w:rsid w:val="00121B21"/>
    <w:rsid w:val="0012421B"/>
    <w:rsid w:val="00124587"/>
    <w:rsid w:val="00127916"/>
    <w:rsid w:val="0012796F"/>
    <w:rsid w:val="00130B11"/>
    <w:rsid w:val="00130DF8"/>
    <w:rsid w:val="00133301"/>
    <w:rsid w:val="0013504F"/>
    <w:rsid w:val="001353F9"/>
    <w:rsid w:val="00136BE0"/>
    <w:rsid w:val="00136D7E"/>
    <w:rsid w:val="001421F6"/>
    <w:rsid w:val="00144CDF"/>
    <w:rsid w:val="00147227"/>
    <w:rsid w:val="0014729D"/>
    <w:rsid w:val="00151579"/>
    <w:rsid w:val="00153A13"/>
    <w:rsid w:val="001552A1"/>
    <w:rsid w:val="001559F3"/>
    <w:rsid w:val="00157882"/>
    <w:rsid w:val="00161A53"/>
    <w:rsid w:val="00163B60"/>
    <w:rsid w:val="00165103"/>
    <w:rsid w:val="0016765A"/>
    <w:rsid w:val="00172C28"/>
    <w:rsid w:val="00172E25"/>
    <w:rsid w:val="00174933"/>
    <w:rsid w:val="00174D10"/>
    <w:rsid w:val="00181021"/>
    <w:rsid w:val="00181FDE"/>
    <w:rsid w:val="00190714"/>
    <w:rsid w:val="0019552B"/>
    <w:rsid w:val="001A08C5"/>
    <w:rsid w:val="001A300F"/>
    <w:rsid w:val="001A55F0"/>
    <w:rsid w:val="001A7287"/>
    <w:rsid w:val="001A7BFA"/>
    <w:rsid w:val="001A7FB6"/>
    <w:rsid w:val="001B0112"/>
    <w:rsid w:val="001B09E8"/>
    <w:rsid w:val="001B2700"/>
    <w:rsid w:val="001B2D53"/>
    <w:rsid w:val="001B2F8A"/>
    <w:rsid w:val="001B713D"/>
    <w:rsid w:val="001C0252"/>
    <w:rsid w:val="001C181A"/>
    <w:rsid w:val="001C23FD"/>
    <w:rsid w:val="001D1BE5"/>
    <w:rsid w:val="001D1F57"/>
    <w:rsid w:val="001D510F"/>
    <w:rsid w:val="001D6341"/>
    <w:rsid w:val="001D68F0"/>
    <w:rsid w:val="001E3197"/>
    <w:rsid w:val="001E59E5"/>
    <w:rsid w:val="001E5F28"/>
    <w:rsid w:val="001F4BE5"/>
    <w:rsid w:val="00200E18"/>
    <w:rsid w:val="002015BB"/>
    <w:rsid w:val="0020410A"/>
    <w:rsid w:val="002056F0"/>
    <w:rsid w:val="002059FF"/>
    <w:rsid w:val="00205FF8"/>
    <w:rsid w:val="00207377"/>
    <w:rsid w:val="0021390C"/>
    <w:rsid w:val="002168A8"/>
    <w:rsid w:val="0022130D"/>
    <w:rsid w:val="00223A38"/>
    <w:rsid w:val="002302BF"/>
    <w:rsid w:val="00230E45"/>
    <w:rsid w:val="0023498A"/>
    <w:rsid w:val="00235E08"/>
    <w:rsid w:val="002378DE"/>
    <w:rsid w:val="00240637"/>
    <w:rsid w:val="00242B20"/>
    <w:rsid w:val="00243AA5"/>
    <w:rsid w:val="0024522E"/>
    <w:rsid w:val="002469C0"/>
    <w:rsid w:val="00246A96"/>
    <w:rsid w:val="00250088"/>
    <w:rsid w:val="002506CD"/>
    <w:rsid w:val="00252411"/>
    <w:rsid w:val="00253A43"/>
    <w:rsid w:val="002544D3"/>
    <w:rsid w:val="00255DC9"/>
    <w:rsid w:val="00256841"/>
    <w:rsid w:val="002647D2"/>
    <w:rsid w:val="00266076"/>
    <w:rsid w:val="00267202"/>
    <w:rsid w:val="00267550"/>
    <w:rsid w:val="0027195F"/>
    <w:rsid w:val="00272F37"/>
    <w:rsid w:val="002749C1"/>
    <w:rsid w:val="002757AC"/>
    <w:rsid w:val="002760F7"/>
    <w:rsid w:val="002806B4"/>
    <w:rsid w:val="00281E6C"/>
    <w:rsid w:val="0028223B"/>
    <w:rsid w:val="00282D9B"/>
    <w:rsid w:val="00282EC4"/>
    <w:rsid w:val="00286729"/>
    <w:rsid w:val="00292E22"/>
    <w:rsid w:val="00294DBF"/>
    <w:rsid w:val="002961F9"/>
    <w:rsid w:val="00297D31"/>
    <w:rsid w:val="002A7CBC"/>
    <w:rsid w:val="002B30B9"/>
    <w:rsid w:val="002B3C2E"/>
    <w:rsid w:val="002B41B2"/>
    <w:rsid w:val="002B594B"/>
    <w:rsid w:val="002B7997"/>
    <w:rsid w:val="002C015C"/>
    <w:rsid w:val="002C15F7"/>
    <w:rsid w:val="002C2FA5"/>
    <w:rsid w:val="002C6537"/>
    <w:rsid w:val="002C7559"/>
    <w:rsid w:val="002D50A7"/>
    <w:rsid w:val="002E3C26"/>
    <w:rsid w:val="002E3EA2"/>
    <w:rsid w:val="002F155B"/>
    <w:rsid w:val="002F20D9"/>
    <w:rsid w:val="002F333F"/>
    <w:rsid w:val="002F4A2E"/>
    <w:rsid w:val="002F7958"/>
    <w:rsid w:val="00300946"/>
    <w:rsid w:val="0030412A"/>
    <w:rsid w:val="00304DF3"/>
    <w:rsid w:val="00304E70"/>
    <w:rsid w:val="0030574A"/>
    <w:rsid w:val="00306470"/>
    <w:rsid w:val="00311034"/>
    <w:rsid w:val="00312127"/>
    <w:rsid w:val="00312AFC"/>
    <w:rsid w:val="003303B1"/>
    <w:rsid w:val="00332F85"/>
    <w:rsid w:val="00333E8D"/>
    <w:rsid w:val="00335FE5"/>
    <w:rsid w:val="00336890"/>
    <w:rsid w:val="00336EDC"/>
    <w:rsid w:val="003456CB"/>
    <w:rsid w:val="00347368"/>
    <w:rsid w:val="00351967"/>
    <w:rsid w:val="00352365"/>
    <w:rsid w:val="00355F29"/>
    <w:rsid w:val="00356A25"/>
    <w:rsid w:val="0036111F"/>
    <w:rsid w:val="00361501"/>
    <w:rsid w:val="00362E3C"/>
    <w:rsid w:val="00363215"/>
    <w:rsid w:val="003672AF"/>
    <w:rsid w:val="0037191A"/>
    <w:rsid w:val="00374A93"/>
    <w:rsid w:val="0037509D"/>
    <w:rsid w:val="00383C86"/>
    <w:rsid w:val="003861C3"/>
    <w:rsid w:val="00394B5F"/>
    <w:rsid w:val="00395193"/>
    <w:rsid w:val="003A70D9"/>
    <w:rsid w:val="003B1714"/>
    <w:rsid w:val="003B1CB6"/>
    <w:rsid w:val="003B29A3"/>
    <w:rsid w:val="003B3080"/>
    <w:rsid w:val="003B42BD"/>
    <w:rsid w:val="003B5776"/>
    <w:rsid w:val="003B5D31"/>
    <w:rsid w:val="003B7D35"/>
    <w:rsid w:val="003C0209"/>
    <w:rsid w:val="003C3545"/>
    <w:rsid w:val="003C581E"/>
    <w:rsid w:val="003C5A89"/>
    <w:rsid w:val="003D104E"/>
    <w:rsid w:val="003D257C"/>
    <w:rsid w:val="003D2F13"/>
    <w:rsid w:val="003D46C7"/>
    <w:rsid w:val="003D47A4"/>
    <w:rsid w:val="003D5241"/>
    <w:rsid w:val="003D52DB"/>
    <w:rsid w:val="003D554C"/>
    <w:rsid w:val="003D6861"/>
    <w:rsid w:val="003D768F"/>
    <w:rsid w:val="003D7911"/>
    <w:rsid w:val="003E0264"/>
    <w:rsid w:val="003E0666"/>
    <w:rsid w:val="003E17A1"/>
    <w:rsid w:val="003E292F"/>
    <w:rsid w:val="003E3541"/>
    <w:rsid w:val="003E619D"/>
    <w:rsid w:val="003E626B"/>
    <w:rsid w:val="003F30B4"/>
    <w:rsid w:val="003F40A8"/>
    <w:rsid w:val="003F51CC"/>
    <w:rsid w:val="003F5CDF"/>
    <w:rsid w:val="003F6768"/>
    <w:rsid w:val="0040387A"/>
    <w:rsid w:val="00403A51"/>
    <w:rsid w:val="0041020F"/>
    <w:rsid w:val="00413869"/>
    <w:rsid w:val="004139F7"/>
    <w:rsid w:val="004151F1"/>
    <w:rsid w:val="0041704D"/>
    <w:rsid w:val="0041731B"/>
    <w:rsid w:val="004208AA"/>
    <w:rsid w:val="00423BE9"/>
    <w:rsid w:val="00425817"/>
    <w:rsid w:val="00430E1B"/>
    <w:rsid w:val="0043234C"/>
    <w:rsid w:val="00432ED8"/>
    <w:rsid w:val="00433A78"/>
    <w:rsid w:val="00442AD1"/>
    <w:rsid w:val="00444D9C"/>
    <w:rsid w:val="00445293"/>
    <w:rsid w:val="00445BAB"/>
    <w:rsid w:val="00450818"/>
    <w:rsid w:val="00451E5E"/>
    <w:rsid w:val="004634F0"/>
    <w:rsid w:val="00464E11"/>
    <w:rsid w:val="00474182"/>
    <w:rsid w:val="004748BF"/>
    <w:rsid w:val="00474E2A"/>
    <w:rsid w:val="0047693D"/>
    <w:rsid w:val="00477E14"/>
    <w:rsid w:val="00482BAD"/>
    <w:rsid w:val="00483CCA"/>
    <w:rsid w:val="0048696D"/>
    <w:rsid w:val="00496099"/>
    <w:rsid w:val="00496E55"/>
    <w:rsid w:val="004A01D2"/>
    <w:rsid w:val="004A3AA7"/>
    <w:rsid w:val="004A453C"/>
    <w:rsid w:val="004A6BA7"/>
    <w:rsid w:val="004A7047"/>
    <w:rsid w:val="004A7C8A"/>
    <w:rsid w:val="004B1296"/>
    <w:rsid w:val="004B1EBD"/>
    <w:rsid w:val="004B49B9"/>
    <w:rsid w:val="004B4AC6"/>
    <w:rsid w:val="004C1AC2"/>
    <w:rsid w:val="004C251E"/>
    <w:rsid w:val="004C3732"/>
    <w:rsid w:val="004C47B5"/>
    <w:rsid w:val="004C4845"/>
    <w:rsid w:val="004C6907"/>
    <w:rsid w:val="004C6E75"/>
    <w:rsid w:val="004D2E7F"/>
    <w:rsid w:val="004D45F3"/>
    <w:rsid w:val="004E2152"/>
    <w:rsid w:val="004E35BA"/>
    <w:rsid w:val="004E565C"/>
    <w:rsid w:val="004E5BF8"/>
    <w:rsid w:val="004F04A1"/>
    <w:rsid w:val="004F56BB"/>
    <w:rsid w:val="00500B86"/>
    <w:rsid w:val="00503D87"/>
    <w:rsid w:val="00506BD9"/>
    <w:rsid w:val="00507022"/>
    <w:rsid w:val="00512208"/>
    <w:rsid w:val="00516F39"/>
    <w:rsid w:val="00521F97"/>
    <w:rsid w:val="0052500D"/>
    <w:rsid w:val="00526D00"/>
    <w:rsid w:val="0053150F"/>
    <w:rsid w:val="005331EB"/>
    <w:rsid w:val="00534CDF"/>
    <w:rsid w:val="00535B6C"/>
    <w:rsid w:val="00537908"/>
    <w:rsid w:val="0054058F"/>
    <w:rsid w:val="00543249"/>
    <w:rsid w:val="005466DC"/>
    <w:rsid w:val="00547629"/>
    <w:rsid w:val="00551824"/>
    <w:rsid w:val="00552652"/>
    <w:rsid w:val="005606A8"/>
    <w:rsid w:val="00560ECA"/>
    <w:rsid w:val="005617B7"/>
    <w:rsid w:val="00562510"/>
    <w:rsid w:val="00564E93"/>
    <w:rsid w:val="00566FE3"/>
    <w:rsid w:val="00570710"/>
    <w:rsid w:val="00571AD3"/>
    <w:rsid w:val="005747AA"/>
    <w:rsid w:val="005769DE"/>
    <w:rsid w:val="00577982"/>
    <w:rsid w:val="00583CB0"/>
    <w:rsid w:val="00586615"/>
    <w:rsid w:val="0059021C"/>
    <w:rsid w:val="0059156D"/>
    <w:rsid w:val="005959FD"/>
    <w:rsid w:val="00597348"/>
    <w:rsid w:val="0059752C"/>
    <w:rsid w:val="005A27CE"/>
    <w:rsid w:val="005A44B4"/>
    <w:rsid w:val="005A5CC3"/>
    <w:rsid w:val="005A5CD8"/>
    <w:rsid w:val="005B1322"/>
    <w:rsid w:val="005B1504"/>
    <w:rsid w:val="005C3EC4"/>
    <w:rsid w:val="005C41F3"/>
    <w:rsid w:val="005C4620"/>
    <w:rsid w:val="005C5C84"/>
    <w:rsid w:val="005C5D64"/>
    <w:rsid w:val="005C7B0B"/>
    <w:rsid w:val="005D24DB"/>
    <w:rsid w:val="005D701F"/>
    <w:rsid w:val="005D7DAE"/>
    <w:rsid w:val="005E28F5"/>
    <w:rsid w:val="005E2A61"/>
    <w:rsid w:val="005E3467"/>
    <w:rsid w:val="005E4463"/>
    <w:rsid w:val="005E4A56"/>
    <w:rsid w:val="005E5B86"/>
    <w:rsid w:val="005F020C"/>
    <w:rsid w:val="005F23DD"/>
    <w:rsid w:val="005F4354"/>
    <w:rsid w:val="005F559F"/>
    <w:rsid w:val="005F5A97"/>
    <w:rsid w:val="005F5DA0"/>
    <w:rsid w:val="00600C27"/>
    <w:rsid w:val="00601A68"/>
    <w:rsid w:val="00603691"/>
    <w:rsid w:val="006050D8"/>
    <w:rsid w:val="0060621F"/>
    <w:rsid w:val="006162CA"/>
    <w:rsid w:val="006168C4"/>
    <w:rsid w:val="006201BF"/>
    <w:rsid w:val="0062750E"/>
    <w:rsid w:val="00630251"/>
    <w:rsid w:val="006307A7"/>
    <w:rsid w:val="00632B41"/>
    <w:rsid w:val="00634649"/>
    <w:rsid w:val="006348DE"/>
    <w:rsid w:val="00641425"/>
    <w:rsid w:val="006475F2"/>
    <w:rsid w:val="00652336"/>
    <w:rsid w:val="00652384"/>
    <w:rsid w:val="00652D34"/>
    <w:rsid w:val="006539F8"/>
    <w:rsid w:val="00654463"/>
    <w:rsid w:val="00661363"/>
    <w:rsid w:val="0066530B"/>
    <w:rsid w:val="00665435"/>
    <w:rsid w:val="00666020"/>
    <w:rsid w:val="00670062"/>
    <w:rsid w:val="00670919"/>
    <w:rsid w:val="00671265"/>
    <w:rsid w:val="00671ECB"/>
    <w:rsid w:val="00672C37"/>
    <w:rsid w:val="00674AFC"/>
    <w:rsid w:val="00681892"/>
    <w:rsid w:val="00682129"/>
    <w:rsid w:val="006821BD"/>
    <w:rsid w:val="0068328B"/>
    <w:rsid w:val="006853FE"/>
    <w:rsid w:val="006865B2"/>
    <w:rsid w:val="006878A7"/>
    <w:rsid w:val="00692789"/>
    <w:rsid w:val="006A0231"/>
    <w:rsid w:val="006A16E9"/>
    <w:rsid w:val="006A4EB1"/>
    <w:rsid w:val="006A5B3D"/>
    <w:rsid w:val="006A5DFF"/>
    <w:rsid w:val="006A5F3F"/>
    <w:rsid w:val="006B0544"/>
    <w:rsid w:val="006B353C"/>
    <w:rsid w:val="006B398C"/>
    <w:rsid w:val="006B516D"/>
    <w:rsid w:val="006C1E6B"/>
    <w:rsid w:val="006C331B"/>
    <w:rsid w:val="006C3921"/>
    <w:rsid w:val="006D0DFD"/>
    <w:rsid w:val="006D2AE3"/>
    <w:rsid w:val="006D3A92"/>
    <w:rsid w:val="006D4BA0"/>
    <w:rsid w:val="006E0446"/>
    <w:rsid w:val="006E1D60"/>
    <w:rsid w:val="006E3802"/>
    <w:rsid w:val="006E384D"/>
    <w:rsid w:val="006E4326"/>
    <w:rsid w:val="006E4732"/>
    <w:rsid w:val="006E4FC6"/>
    <w:rsid w:val="006F02DC"/>
    <w:rsid w:val="006F07EF"/>
    <w:rsid w:val="006F1AD9"/>
    <w:rsid w:val="006F35DF"/>
    <w:rsid w:val="006F5D04"/>
    <w:rsid w:val="006F6707"/>
    <w:rsid w:val="00700BF6"/>
    <w:rsid w:val="007037A4"/>
    <w:rsid w:val="00704C2B"/>
    <w:rsid w:val="007050D8"/>
    <w:rsid w:val="007050EA"/>
    <w:rsid w:val="00710A00"/>
    <w:rsid w:val="0071138F"/>
    <w:rsid w:val="007138ED"/>
    <w:rsid w:val="00713C76"/>
    <w:rsid w:val="00722F2F"/>
    <w:rsid w:val="00726C41"/>
    <w:rsid w:val="007277A5"/>
    <w:rsid w:val="00736D90"/>
    <w:rsid w:val="00737178"/>
    <w:rsid w:val="00737237"/>
    <w:rsid w:val="007464BD"/>
    <w:rsid w:val="00746815"/>
    <w:rsid w:val="00747EB5"/>
    <w:rsid w:val="0075038E"/>
    <w:rsid w:val="007506CA"/>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86463"/>
    <w:rsid w:val="00787958"/>
    <w:rsid w:val="00787B79"/>
    <w:rsid w:val="0079006E"/>
    <w:rsid w:val="007902A0"/>
    <w:rsid w:val="00795D54"/>
    <w:rsid w:val="0079734B"/>
    <w:rsid w:val="007A0593"/>
    <w:rsid w:val="007B122A"/>
    <w:rsid w:val="007B44A7"/>
    <w:rsid w:val="007C1766"/>
    <w:rsid w:val="007C1D2A"/>
    <w:rsid w:val="007C60D8"/>
    <w:rsid w:val="007C6CF1"/>
    <w:rsid w:val="007C7956"/>
    <w:rsid w:val="007D6E6C"/>
    <w:rsid w:val="007D7DCF"/>
    <w:rsid w:val="007E26F6"/>
    <w:rsid w:val="007E35A4"/>
    <w:rsid w:val="007E4666"/>
    <w:rsid w:val="007E4947"/>
    <w:rsid w:val="007E5673"/>
    <w:rsid w:val="007E5896"/>
    <w:rsid w:val="007E5A44"/>
    <w:rsid w:val="007F25C0"/>
    <w:rsid w:val="007F2F29"/>
    <w:rsid w:val="007F4383"/>
    <w:rsid w:val="007F5E9B"/>
    <w:rsid w:val="007F73D0"/>
    <w:rsid w:val="008012AA"/>
    <w:rsid w:val="00803692"/>
    <w:rsid w:val="00804F16"/>
    <w:rsid w:val="00804F5C"/>
    <w:rsid w:val="00805347"/>
    <w:rsid w:val="008057E3"/>
    <w:rsid w:val="00805C46"/>
    <w:rsid w:val="00805C53"/>
    <w:rsid w:val="008067F9"/>
    <w:rsid w:val="00806AA3"/>
    <w:rsid w:val="00811BCF"/>
    <w:rsid w:val="00812412"/>
    <w:rsid w:val="008148AC"/>
    <w:rsid w:val="00815536"/>
    <w:rsid w:val="00815ED7"/>
    <w:rsid w:val="008163E0"/>
    <w:rsid w:val="00820B7C"/>
    <w:rsid w:val="008216D9"/>
    <w:rsid w:val="00825FAD"/>
    <w:rsid w:val="00825FBD"/>
    <w:rsid w:val="0082645E"/>
    <w:rsid w:val="0082745A"/>
    <w:rsid w:val="00832EAA"/>
    <w:rsid w:val="00833CC8"/>
    <w:rsid w:val="00840AAB"/>
    <w:rsid w:val="008474F3"/>
    <w:rsid w:val="00851A8E"/>
    <w:rsid w:val="008534A4"/>
    <w:rsid w:val="00854D10"/>
    <w:rsid w:val="008575E2"/>
    <w:rsid w:val="008578C9"/>
    <w:rsid w:val="008603F5"/>
    <w:rsid w:val="00863910"/>
    <w:rsid w:val="00864095"/>
    <w:rsid w:val="008711DF"/>
    <w:rsid w:val="00871605"/>
    <w:rsid w:val="0087229B"/>
    <w:rsid w:val="00874054"/>
    <w:rsid w:val="0087425C"/>
    <w:rsid w:val="00880864"/>
    <w:rsid w:val="00882958"/>
    <w:rsid w:val="00882FCB"/>
    <w:rsid w:val="0088460A"/>
    <w:rsid w:val="00885145"/>
    <w:rsid w:val="00886B75"/>
    <w:rsid w:val="008938F2"/>
    <w:rsid w:val="008950DC"/>
    <w:rsid w:val="00895E98"/>
    <w:rsid w:val="008A16AE"/>
    <w:rsid w:val="008A3D6B"/>
    <w:rsid w:val="008A4E56"/>
    <w:rsid w:val="008A576C"/>
    <w:rsid w:val="008A5AA2"/>
    <w:rsid w:val="008A71A2"/>
    <w:rsid w:val="008B2A06"/>
    <w:rsid w:val="008B3F4F"/>
    <w:rsid w:val="008B614E"/>
    <w:rsid w:val="008B7D72"/>
    <w:rsid w:val="008C2516"/>
    <w:rsid w:val="008C37C5"/>
    <w:rsid w:val="008C3A34"/>
    <w:rsid w:val="008C43C9"/>
    <w:rsid w:val="008D0FC4"/>
    <w:rsid w:val="008D11AF"/>
    <w:rsid w:val="008D217A"/>
    <w:rsid w:val="008D6DF4"/>
    <w:rsid w:val="008E2C33"/>
    <w:rsid w:val="008E3EA7"/>
    <w:rsid w:val="008E4A67"/>
    <w:rsid w:val="008E5604"/>
    <w:rsid w:val="008E7308"/>
    <w:rsid w:val="008E77A7"/>
    <w:rsid w:val="008F0996"/>
    <w:rsid w:val="008F0CE5"/>
    <w:rsid w:val="008F5CB9"/>
    <w:rsid w:val="00902DBF"/>
    <w:rsid w:val="0090490B"/>
    <w:rsid w:val="00912AB3"/>
    <w:rsid w:val="00912DB0"/>
    <w:rsid w:val="009135D4"/>
    <w:rsid w:val="009149C2"/>
    <w:rsid w:val="00914AAA"/>
    <w:rsid w:val="009153C8"/>
    <w:rsid w:val="00920921"/>
    <w:rsid w:val="0093326C"/>
    <w:rsid w:val="00934DB8"/>
    <w:rsid w:val="009405AD"/>
    <w:rsid w:val="00940BD4"/>
    <w:rsid w:val="0094540A"/>
    <w:rsid w:val="009503CF"/>
    <w:rsid w:val="009515CA"/>
    <w:rsid w:val="00952612"/>
    <w:rsid w:val="00952CF4"/>
    <w:rsid w:val="009538A5"/>
    <w:rsid w:val="00955877"/>
    <w:rsid w:val="00960C14"/>
    <w:rsid w:val="0096210A"/>
    <w:rsid w:val="00963829"/>
    <w:rsid w:val="00967030"/>
    <w:rsid w:val="0097104C"/>
    <w:rsid w:val="00971581"/>
    <w:rsid w:val="00974C2E"/>
    <w:rsid w:val="00982A06"/>
    <w:rsid w:val="00982B9F"/>
    <w:rsid w:val="0098581A"/>
    <w:rsid w:val="009A1685"/>
    <w:rsid w:val="009A1760"/>
    <w:rsid w:val="009A5889"/>
    <w:rsid w:val="009A6449"/>
    <w:rsid w:val="009A748B"/>
    <w:rsid w:val="009A7F2B"/>
    <w:rsid w:val="009B1340"/>
    <w:rsid w:val="009B1FB0"/>
    <w:rsid w:val="009B2190"/>
    <w:rsid w:val="009B2326"/>
    <w:rsid w:val="009B3CE0"/>
    <w:rsid w:val="009B432A"/>
    <w:rsid w:val="009B454F"/>
    <w:rsid w:val="009B525E"/>
    <w:rsid w:val="009B73E6"/>
    <w:rsid w:val="009C0163"/>
    <w:rsid w:val="009C34C2"/>
    <w:rsid w:val="009D2B53"/>
    <w:rsid w:val="009D5A77"/>
    <w:rsid w:val="009D68BD"/>
    <w:rsid w:val="009E0034"/>
    <w:rsid w:val="009E1DB2"/>
    <w:rsid w:val="009E795F"/>
    <w:rsid w:val="009F5F0C"/>
    <w:rsid w:val="009F721E"/>
    <w:rsid w:val="00A00E18"/>
    <w:rsid w:val="00A02C5F"/>
    <w:rsid w:val="00A05A9B"/>
    <w:rsid w:val="00A1775F"/>
    <w:rsid w:val="00A205AD"/>
    <w:rsid w:val="00A260B0"/>
    <w:rsid w:val="00A30B26"/>
    <w:rsid w:val="00A30CB5"/>
    <w:rsid w:val="00A3278B"/>
    <w:rsid w:val="00A33569"/>
    <w:rsid w:val="00A364F7"/>
    <w:rsid w:val="00A369C5"/>
    <w:rsid w:val="00A42E4B"/>
    <w:rsid w:val="00A44ACB"/>
    <w:rsid w:val="00A455FD"/>
    <w:rsid w:val="00A461C4"/>
    <w:rsid w:val="00A467AA"/>
    <w:rsid w:val="00A46FF3"/>
    <w:rsid w:val="00A5019D"/>
    <w:rsid w:val="00A51E26"/>
    <w:rsid w:val="00A53839"/>
    <w:rsid w:val="00A54344"/>
    <w:rsid w:val="00A55EE0"/>
    <w:rsid w:val="00A57EDA"/>
    <w:rsid w:val="00A668FF"/>
    <w:rsid w:val="00A70990"/>
    <w:rsid w:val="00A70D15"/>
    <w:rsid w:val="00A7356B"/>
    <w:rsid w:val="00A76558"/>
    <w:rsid w:val="00A80CE4"/>
    <w:rsid w:val="00A821F7"/>
    <w:rsid w:val="00A871EA"/>
    <w:rsid w:val="00A90F19"/>
    <w:rsid w:val="00A911A2"/>
    <w:rsid w:val="00A9314C"/>
    <w:rsid w:val="00A946D4"/>
    <w:rsid w:val="00A956A9"/>
    <w:rsid w:val="00AA1216"/>
    <w:rsid w:val="00AA3C06"/>
    <w:rsid w:val="00AA3FC6"/>
    <w:rsid w:val="00AA5E2F"/>
    <w:rsid w:val="00AA6DBA"/>
    <w:rsid w:val="00AB0FEE"/>
    <w:rsid w:val="00AB3EA6"/>
    <w:rsid w:val="00AB617D"/>
    <w:rsid w:val="00AB67B0"/>
    <w:rsid w:val="00AC228E"/>
    <w:rsid w:val="00AC7814"/>
    <w:rsid w:val="00AD04B5"/>
    <w:rsid w:val="00AD0EED"/>
    <w:rsid w:val="00AD4EBF"/>
    <w:rsid w:val="00AD59D9"/>
    <w:rsid w:val="00AD6373"/>
    <w:rsid w:val="00AE2482"/>
    <w:rsid w:val="00AF130C"/>
    <w:rsid w:val="00AF26DC"/>
    <w:rsid w:val="00AF3B2E"/>
    <w:rsid w:val="00AF7A9F"/>
    <w:rsid w:val="00B00BC1"/>
    <w:rsid w:val="00B00C7F"/>
    <w:rsid w:val="00B0206F"/>
    <w:rsid w:val="00B022FE"/>
    <w:rsid w:val="00B0271A"/>
    <w:rsid w:val="00B037E7"/>
    <w:rsid w:val="00B05BA9"/>
    <w:rsid w:val="00B072E6"/>
    <w:rsid w:val="00B14792"/>
    <w:rsid w:val="00B24251"/>
    <w:rsid w:val="00B24CEC"/>
    <w:rsid w:val="00B25FAC"/>
    <w:rsid w:val="00B34A45"/>
    <w:rsid w:val="00B40090"/>
    <w:rsid w:val="00B407E7"/>
    <w:rsid w:val="00B40835"/>
    <w:rsid w:val="00B41E40"/>
    <w:rsid w:val="00B426B3"/>
    <w:rsid w:val="00B47A1A"/>
    <w:rsid w:val="00B502B4"/>
    <w:rsid w:val="00B50908"/>
    <w:rsid w:val="00B51252"/>
    <w:rsid w:val="00B5370B"/>
    <w:rsid w:val="00B5776F"/>
    <w:rsid w:val="00B61602"/>
    <w:rsid w:val="00B640E6"/>
    <w:rsid w:val="00B65019"/>
    <w:rsid w:val="00B67D00"/>
    <w:rsid w:val="00B704EA"/>
    <w:rsid w:val="00B70DE9"/>
    <w:rsid w:val="00B71A9C"/>
    <w:rsid w:val="00B725FB"/>
    <w:rsid w:val="00B748B3"/>
    <w:rsid w:val="00B74F7C"/>
    <w:rsid w:val="00B75D8C"/>
    <w:rsid w:val="00B77808"/>
    <w:rsid w:val="00B80073"/>
    <w:rsid w:val="00B80412"/>
    <w:rsid w:val="00B879CA"/>
    <w:rsid w:val="00B9310A"/>
    <w:rsid w:val="00B945EB"/>
    <w:rsid w:val="00B94AD0"/>
    <w:rsid w:val="00B94E33"/>
    <w:rsid w:val="00B966E0"/>
    <w:rsid w:val="00BA0EF0"/>
    <w:rsid w:val="00BA5C92"/>
    <w:rsid w:val="00BA70B9"/>
    <w:rsid w:val="00BA7EC3"/>
    <w:rsid w:val="00BB1011"/>
    <w:rsid w:val="00BB1C64"/>
    <w:rsid w:val="00BB1CB8"/>
    <w:rsid w:val="00BB1D21"/>
    <w:rsid w:val="00BB3C2E"/>
    <w:rsid w:val="00BB4AAF"/>
    <w:rsid w:val="00BB5F95"/>
    <w:rsid w:val="00BB6EF3"/>
    <w:rsid w:val="00BC51D3"/>
    <w:rsid w:val="00BC5F6D"/>
    <w:rsid w:val="00BD61F1"/>
    <w:rsid w:val="00BD6A40"/>
    <w:rsid w:val="00BD737D"/>
    <w:rsid w:val="00BE05FF"/>
    <w:rsid w:val="00BE13B4"/>
    <w:rsid w:val="00BE5907"/>
    <w:rsid w:val="00BE6EAF"/>
    <w:rsid w:val="00BF3964"/>
    <w:rsid w:val="00BF7304"/>
    <w:rsid w:val="00BF76D4"/>
    <w:rsid w:val="00C0103B"/>
    <w:rsid w:val="00C02A12"/>
    <w:rsid w:val="00C1100C"/>
    <w:rsid w:val="00C16958"/>
    <w:rsid w:val="00C16EDE"/>
    <w:rsid w:val="00C21514"/>
    <w:rsid w:val="00C250C5"/>
    <w:rsid w:val="00C3137C"/>
    <w:rsid w:val="00C32468"/>
    <w:rsid w:val="00C34948"/>
    <w:rsid w:val="00C36E5A"/>
    <w:rsid w:val="00C373D9"/>
    <w:rsid w:val="00C379BF"/>
    <w:rsid w:val="00C44E24"/>
    <w:rsid w:val="00C45CB4"/>
    <w:rsid w:val="00C501E5"/>
    <w:rsid w:val="00C50BB5"/>
    <w:rsid w:val="00C52062"/>
    <w:rsid w:val="00C52EBF"/>
    <w:rsid w:val="00C57FAE"/>
    <w:rsid w:val="00C626A3"/>
    <w:rsid w:val="00C62EDC"/>
    <w:rsid w:val="00C70AA4"/>
    <w:rsid w:val="00C76B4D"/>
    <w:rsid w:val="00C80471"/>
    <w:rsid w:val="00C8047E"/>
    <w:rsid w:val="00C80705"/>
    <w:rsid w:val="00C8076F"/>
    <w:rsid w:val="00C808A2"/>
    <w:rsid w:val="00C80B8D"/>
    <w:rsid w:val="00C812AF"/>
    <w:rsid w:val="00C82B6E"/>
    <w:rsid w:val="00C91319"/>
    <w:rsid w:val="00C9327B"/>
    <w:rsid w:val="00C93FD9"/>
    <w:rsid w:val="00C95F40"/>
    <w:rsid w:val="00C96762"/>
    <w:rsid w:val="00C96F01"/>
    <w:rsid w:val="00C97058"/>
    <w:rsid w:val="00CA1D27"/>
    <w:rsid w:val="00CA2E5D"/>
    <w:rsid w:val="00CA443F"/>
    <w:rsid w:val="00CA5473"/>
    <w:rsid w:val="00CA6BB3"/>
    <w:rsid w:val="00CB00A7"/>
    <w:rsid w:val="00CB0B3B"/>
    <w:rsid w:val="00CB0BEB"/>
    <w:rsid w:val="00CB2A3D"/>
    <w:rsid w:val="00CB2C0E"/>
    <w:rsid w:val="00CB4820"/>
    <w:rsid w:val="00CB5B6F"/>
    <w:rsid w:val="00CB5C09"/>
    <w:rsid w:val="00CB78C3"/>
    <w:rsid w:val="00CC38C0"/>
    <w:rsid w:val="00CC4767"/>
    <w:rsid w:val="00CC5410"/>
    <w:rsid w:val="00CD4476"/>
    <w:rsid w:val="00CE0994"/>
    <w:rsid w:val="00CE1835"/>
    <w:rsid w:val="00CF1DC2"/>
    <w:rsid w:val="00CF29DB"/>
    <w:rsid w:val="00CF2A93"/>
    <w:rsid w:val="00CF41F0"/>
    <w:rsid w:val="00D03ECC"/>
    <w:rsid w:val="00D052DB"/>
    <w:rsid w:val="00D06160"/>
    <w:rsid w:val="00D06F11"/>
    <w:rsid w:val="00D06F8D"/>
    <w:rsid w:val="00D074BF"/>
    <w:rsid w:val="00D10646"/>
    <w:rsid w:val="00D11214"/>
    <w:rsid w:val="00D15323"/>
    <w:rsid w:val="00D212C7"/>
    <w:rsid w:val="00D21561"/>
    <w:rsid w:val="00D22DD6"/>
    <w:rsid w:val="00D23DDB"/>
    <w:rsid w:val="00D2534F"/>
    <w:rsid w:val="00D2674D"/>
    <w:rsid w:val="00D302B9"/>
    <w:rsid w:val="00D30B5F"/>
    <w:rsid w:val="00D316D3"/>
    <w:rsid w:val="00D31FAF"/>
    <w:rsid w:val="00D32936"/>
    <w:rsid w:val="00D403C4"/>
    <w:rsid w:val="00D40B1D"/>
    <w:rsid w:val="00D431C4"/>
    <w:rsid w:val="00D46ABA"/>
    <w:rsid w:val="00D46E52"/>
    <w:rsid w:val="00D62944"/>
    <w:rsid w:val="00D63A5B"/>
    <w:rsid w:val="00D66D62"/>
    <w:rsid w:val="00D701C9"/>
    <w:rsid w:val="00D702CF"/>
    <w:rsid w:val="00D71138"/>
    <w:rsid w:val="00D71179"/>
    <w:rsid w:val="00D719C6"/>
    <w:rsid w:val="00D75745"/>
    <w:rsid w:val="00D8104E"/>
    <w:rsid w:val="00D82568"/>
    <w:rsid w:val="00D85D06"/>
    <w:rsid w:val="00D92564"/>
    <w:rsid w:val="00D925B2"/>
    <w:rsid w:val="00DA0D82"/>
    <w:rsid w:val="00DA12D4"/>
    <w:rsid w:val="00DA3B2F"/>
    <w:rsid w:val="00DA6054"/>
    <w:rsid w:val="00DA61C7"/>
    <w:rsid w:val="00DA71F1"/>
    <w:rsid w:val="00DB0B7E"/>
    <w:rsid w:val="00DB51C0"/>
    <w:rsid w:val="00DC0064"/>
    <w:rsid w:val="00DC014F"/>
    <w:rsid w:val="00DC0225"/>
    <w:rsid w:val="00DC07B0"/>
    <w:rsid w:val="00DC4989"/>
    <w:rsid w:val="00DC5B72"/>
    <w:rsid w:val="00DC6B16"/>
    <w:rsid w:val="00DC737C"/>
    <w:rsid w:val="00DD01B2"/>
    <w:rsid w:val="00DD1D15"/>
    <w:rsid w:val="00DD40F3"/>
    <w:rsid w:val="00DD5102"/>
    <w:rsid w:val="00DE0139"/>
    <w:rsid w:val="00DE3306"/>
    <w:rsid w:val="00DE47BA"/>
    <w:rsid w:val="00DE6058"/>
    <w:rsid w:val="00DF0A99"/>
    <w:rsid w:val="00DF1EEC"/>
    <w:rsid w:val="00DF6BC5"/>
    <w:rsid w:val="00DF76FA"/>
    <w:rsid w:val="00E01DD3"/>
    <w:rsid w:val="00E0420F"/>
    <w:rsid w:val="00E0647F"/>
    <w:rsid w:val="00E07169"/>
    <w:rsid w:val="00E07ED8"/>
    <w:rsid w:val="00E10E71"/>
    <w:rsid w:val="00E13327"/>
    <w:rsid w:val="00E1673B"/>
    <w:rsid w:val="00E22856"/>
    <w:rsid w:val="00E22F8A"/>
    <w:rsid w:val="00E24B17"/>
    <w:rsid w:val="00E27D57"/>
    <w:rsid w:val="00E3068F"/>
    <w:rsid w:val="00E349AC"/>
    <w:rsid w:val="00E36045"/>
    <w:rsid w:val="00E369F7"/>
    <w:rsid w:val="00E36A4E"/>
    <w:rsid w:val="00E42307"/>
    <w:rsid w:val="00E451C1"/>
    <w:rsid w:val="00E521CD"/>
    <w:rsid w:val="00E60D04"/>
    <w:rsid w:val="00E64628"/>
    <w:rsid w:val="00E673CF"/>
    <w:rsid w:val="00E706CF"/>
    <w:rsid w:val="00E72E82"/>
    <w:rsid w:val="00E759BD"/>
    <w:rsid w:val="00E97253"/>
    <w:rsid w:val="00E9796B"/>
    <w:rsid w:val="00E97C6A"/>
    <w:rsid w:val="00EA042C"/>
    <w:rsid w:val="00EA1DEC"/>
    <w:rsid w:val="00EA23E5"/>
    <w:rsid w:val="00EA7A93"/>
    <w:rsid w:val="00EB0B90"/>
    <w:rsid w:val="00EB2BF0"/>
    <w:rsid w:val="00EB4AAC"/>
    <w:rsid w:val="00EB56F0"/>
    <w:rsid w:val="00EB6163"/>
    <w:rsid w:val="00EB62BE"/>
    <w:rsid w:val="00EC0A10"/>
    <w:rsid w:val="00EC0B9F"/>
    <w:rsid w:val="00EC3BE1"/>
    <w:rsid w:val="00EC4B2D"/>
    <w:rsid w:val="00EC50D1"/>
    <w:rsid w:val="00ED02A1"/>
    <w:rsid w:val="00ED1832"/>
    <w:rsid w:val="00ED4266"/>
    <w:rsid w:val="00ED755F"/>
    <w:rsid w:val="00EE0C1F"/>
    <w:rsid w:val="00EE21F6"/>
    <w:rsid w:val="00EE5402"/>
    <w:rsid w:val="00EE5F75"/>
    <w:rsid w:val="00EE6276"/>
    <w:rsid w:val="00EF5970"/>
    <w:rsid w:val="00F0500A"/>
    <w:rsid w:val="00F05059"/>
    <w:rsid w:val="00F05559"/>
    <w:rsid w:val="00F06946"/>
    <w:rsid w:val="00F101E7"/>
    <w:rsid w:val="00F1157C"/>
    <w:rsid w:val="00F12A4A"/>
    <w:rsid w:val="00F13819"/>
    <w:rsid w:val="00F13DD2"/>
    <w:rsid w:val="00F14EFD"/>
    <w:rsid w:val="00F15D42"/>
    <w:rsid w:val="00F1797A"/>
    <w:rsid w:val="00F22031"/>
    <w:rsid w:val="00F2204E"/>
    <w:rsid w:val="00F2348F"/>
    <w:rsid w:val="00F3402C"/>
    <w:rsid w:val="00F34CF7"/>
    <w:rsid w:val="00F36A87"/>
    <w:rsid w:val="00F410B3"/>
    <w:rsid w:val="00F417A2"/>
    <w:rsid w:val="00F47650"/>
    <w:rsid w:val="00F50CC4"/>
    <w:rsid w:val="00F527CF"/>
    <w:rsid w:val="00F539C1"/>
    <w:rsid w:val="00F61222"/>
    <w:rsid w:val="00F645EA"/>
    <w:rsid w:val="00F656B7"/>
    <w:rsid w:val="00F656E8"/>
    <w:rsid w:val="00F67A9F"/>
    <w:rsid w:val="00F70097"/>
    <w:rsid w:val="00F71404"/>
    <w:rsid w:val="00F71857"/>
    <w:rsid w:val="00F77170"/>
    <w:rsid w:val="00F826AB"/>
    <w:rsid w:val="00F83999"/>
    <w:rsid w:val="00F8472A"/>
    <w:rsid w:val="00F8584A"/>
    <w:rsid w:val="00F9529A"/>
    <w:rsid w:val="00F9601B"/>
    <w:rsid w:val="00FA34C0"/>
    <w:rsid w:val="00FA7717"/>
    <w:rsid w:val="00FB0E55"/>
    <w:rsid w:val="00FB252C"/>
    <w:rsid w:val="00FB29DF"/>
    <w:rsid w:val="00FB31D1"/>
    <w:rsid w:val="00FB6379"/>
    <w:rsid w:val="00FB6D58"/>
    <w:rsid w:val="00FB7605"/>
    <w:rsid w:val="00FC0C86"/>
    <w:rsid w:val="00FC15A5"/>
    <w:rsid w:val="00FC2397"/>
    <w:rsid w:val="00FC3677"/>
    <w:rsid w:val="00FC428A"/>
    <w:rsid w:val="00FC4633"/>
    <w:rsid w:val="00FC57E7"/>
    <w:rsid w:val="00FC5B5F"/>
    <w:rsid w:val="00FC7A15"/>
    <w:rsid w:val="00FC7BBB"/>
    <w:rsid w:val="00FD0BAE"/>
    <w:rsid w:val="00FD43AA"/>
    <w:rsid w:val="00FD7F7E"/>
    <w:rsid w:val="00FE2821"/>
    <w:rsid w:val="00FE5168"/>
    <w:rsid w:val="00FE5389"/>
    <w:rsid w:val="00FF3A8D"/>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AB0A781D-DD9C-41C8-9CD5-6532CB87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C41"/>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10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436171635">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11254228">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c-editor.org/info/rfc1305"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f.nist.gov/tf-cgi/servers.cg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m.org/Standards/E214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fc-editor.org/info/rfc590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140C-383A-4C42-A897-41552E6F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4816</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32206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43</cp:revision>
  <dcterms:created xsi:type="dcterms:W3CDTF">2017-09-18T04:41:00Z</dcterms:created>
  <dcterms:modified xsi:type="dcterms:W3CDTF">2017-09-18T06:06:00Z</dcterms:modified>
</cp:coreProperties>
</file>