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BD6A40">
        <w:t>170.315.</w:t>
      </w:r>
      <w:r w:rsidR="00F70097">
        <w:t>d.</w:t>
      </w:r>
      <w:r w:rsidR="00070DE9">
        <w:t>3</w:t>
      </w:r>
      <w:r w:rsidR="00F70097">
        <w:t xml:space="preserve"> </w:t>
      </w:r>
      <w:r w:rsidR="00F70097" w:rsidRPr="00F70097">
        <w:t>Audit</w:t>
      </w:r>
      <w:r w:rsidR="00070DE9">
        <w:t xml:space="preserve"> Reports</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1166F8" w:rsidTr="00DC0225">
        <w:trPr>
          <w:trHeight w:val="331"/>
        </w:trPr>
        <w:tc>
          <w:tcPr>
            <w:tcW w:w="4045" w:type="dxa"/>
            <w:shd w:val="clear" w:color="auto" w:fill="FFFFFF" w:themeFill="background1"/>
          </w:tcPr>
          <w:p w:rsidR="001166F8" w:rsidRPr="00DC0225" w:rsidRDefault="001166F8" w:rsidP="001166F8">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1166F8" w:rsidRPr="00DC0225" w:rsidRDefault="001166F8" w:rsidP="001166F8">
            <w:pPr>
              <w:rPr>
                <w:rFonts w:ascii="Leelawadee UI" w:hAnsi="Leelawadee UI" w:cs="Leelawadee UI"/>
              </w:rPr>
            </w:pPr>
          </w:p>
        </w:tc>
      </w:tr>
      <w:tr w:rsidR="001166F8" w:rsidTr="00DC0225">
        <w:trPr>
          <w:trHeight w:val="331"/>
        </w:trPr>
        <w:tc>
          <w:tcPr>
            <w:tcW w:w="4045" w:type="dxa"/>
            <w:shd w:val="clear" w:color="auto" w:fill="FFFFFF" w:themeFill="background1"/>
          </w:tcPr>
          <w:p w:rsidR="001166F8" w:rsidRPr="00DC0225" w:rsidRDefault="001166F8" w:rsidP="001166F8">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1166F8" w:rsidRPr="00DC0225" w:rsidRDefault="001166F8" w:rsidP="001166F8">
            <w:pPr>
              <w:rPr>
                <w:rFonts w:ascii="Leelawadee UI" w:hAnsi="Leelawadee UI" w:cs="Leelawadee UI"/>
              </w:rPr>
            </w:pPr>
          </w:p>
        </w:tc>
      </w:tr>
      <w:tr w:rsidR="001166F8" w:rsidTr="00DC0225">
        <w:trPr>
          <w:trHeight w:val="331"/>
        </w:trPr>
        <w:tc>
          <w:tcPr>
            <w:tcW w:w="4045" w:type="dxa"/>
            <w:shd w:val="clear" w:color="auto" w:fill="FFFFFF" w:themeFill="background1"/>
          </w:tcPr>
          <w:p w:rsidR="001166F8" w:rsidRPr="00DC0225" w:rsidRDefault="001166F8" w:rsidP="001166F8">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1166F8" w:rsidRPr="00DC0225" w:rsidRDefault="001166F8" w:rsidP="001166F8">
            <w:pPr>
              <w:rPr>
                <w:rFonts w:ascii="Leelawadee UI" w:hAnsi="Leelawadee UI" w:cs="Leelawadee UI"/>
              </w:rPr>
            </w:pPr>
          </w:p>
        </w:tc>
      </w:tr>
      <w:tr w:rsidR="001166F8" w:rsidTr="00DC0225">
        <w:trPr>
          <w:trHeight w:val="331"/>
        </w:trPr>
        <w:tc>
          <w:tcPr>
            <w:tcW w:w="4045" w:type="dxa"/>
            <w:shd w:val="clear" w:color="auto" w:fill="FFFFFF" w:themeFill="background1"/>
          </w:tcPr>
          <w:p w:rsidR="001166F8" w:rsidRPr="00DC0225" w:rsidRDefault="001166F8" w:rsidP="001166F8">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1166F8" w:rsidRPr="00DC0225" w:rsidRDefault="001166F8" w:rsidP="001166F8">
            <w:pPr>
              <w:rPr>
                <w:rFonts w:ascii="Leelawadee UI" w:hAnsi="Leelawadee UI" w:cs="Leelawadee UI"/>
              </w:rPr>
            </w:pPr>
          </w:p>
        </w:tc>
      </w:tr>
      <w:tr w:rsidR="001166F8" w:rsidTr="00DC0225">
        <w:trPr>
          <w:trHeight w:val="350"/>
        </w:trPr>
        <w:tc>
          <w:tcPr>
            <w:tcW w:w="4045" w:type="dxa"/>
            <w:shd w:val="clear" w:color="auto" w:fill="FFFFFF" w:themeFill="background1"/>
          </w:tcPr>
          <w:p w:rsidR="001166F8" w:rsidRPr="00DC0225" w:rsidRDefault="001166F8" w:rsidP="001166F8">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1166F8" w:rsidRPr="00DC0225" w:rsidRDefault="001166F8" w:rsidP="001166F8">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1166F8" w:rsidTr="00DC0225">
        <w:trPr>
          <w:trHeight w:val="350"/>
        </w:trPr>
        <w:tc>
          <w:tcPr>
            <w:tcW w:w="4045" w:type="dxa"/>
            <w:shd w:val="clear" w:color="auto" w:fill="FFFFFF" w:themeFill="background1"/>
          </w:tcPr>
          <w:p w:rsidR="001166F8" w:rsidRPr="00DC0225" w:rsidRDefault="001166F8" w:rsidP="001166F8">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1166F8" w:rsidRPr="00DC0225" w:rsidRDefault="001166F8" w:rsidP="001166F8">
            <w:pPr>
              <w:rPr>
                <w:rFonts w:ascii="Leelawadee UI" w:hAnsi="Leelawadee UI" w:cs="Leelawadee UI"/>
              </w:rPr>
            </w:pPr>
          </w:p>
        </w:tc>
      </w:tr>
      <w:tr w:rsidR="001166F8" w:rsidTr="00DC0225">
        <w:trPr>
          <w:trHeight w:val="350"/>
        </w:trPr>
        <w:tc>
          <w:tcPr>
            <w:tcW w:w="4045" w:type="dxa"/>
            <w:shd w:val="clear" w:color="auto" w:fill="FFFFFF" w:themeFill="background1"/>
          </w:tcPr>
          <w:p w:rsidR="001166F8" w:rsidRPr="00DC0225" w:rsidRDefault="001166F8" w:rsidP="001166F8">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1166F8" w:rsidRPr="00DC0225" w:rsidRDefault="001166F8" w:rsidP="001166F8">
            <w:pPr>
              <w:rPr>
                <w:rFonts w:ascii="Leelawadee UI" w:hAnsi="Leelawadee UI" w:cs="Leelawadee UI"/>
              </w:rPr>
            </w:pPr>
          </w:p>
        </w:tc>
      </w:tr>
      <w:tr w:rsidR="001166F8" w:rsidTr="00DC0225">
        <w:trPr>
          <w:trHeight w:val="350"/>
        </w:trPr>
        <w:tc>
          <w:tcPr>
            <w:tcW w:w="4045" w:type="dxa"/>
            <w:shd w:val="clear" w:color="auto" w:fill="FFFFFF" w:themeFill="background1"/>
          </w:tcPr>
          <w:p w:rsidR="001166F8" w:rsidRPr="00DC0225" w:rsidRDefault="001166F8" w:rsidP="001166F8">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1166F8" w:rsidRPr="00DC0225" w:rsidRDefault="001166F8" w:rsidP="001166F8">
            <w:pPr>
              <w:rPr>
                <w:rFonts w:ascii="Leelawadee UI" w:hAnsi="Leelawadee UI" w:cs="Leelawadee UI"/>
              </w:rPr>
            </w:pPr>
          </w:p>
        </w:tc>
      </w:tr>
      <w:tr w:rsidR="001166F8" w:rsidTr="00DC0225">
        <w:trPr>
          <w:trHeight w:val="313"/>
        </w:trPr>
        <w:tc>
          <w:tcPr>
            <w:tcW w:w="4045" w:type="dxa"/>
            <w:shd w:val="clear" w:color="auto" w:fill="FFFFFF" w:themeFill="background1"/>
          </w:tcPr>
          <w:p w:rsidR="001166F8" w:rsidRPr="00DC0225" w:rsidRDefault="001166F8" w:rsidP="001166F8">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1166F8" w:rsidRPr="00DC0225" w:rsidRDefault="001166F8" w:rsidP="001166F8">
            <w:pPr>
              <w:rPr>
                <w:rFonts w:ascii="Leelawadee UI" w:hAnsi="Leelawadee UI" w:cs="Leelawadee UI"/>
              </w:rPr>
            </w:pPr>
          </w:p>
        </w:tc>
      </w:tr>
    </w:tbl>
    <w:p w:rsidR="00FD7F7E" w:rsidRDefault="00FD7F7E" w:rsidP="00FD7F7E"/>
    <w:p w:rsidR="00DB2CEA" w:rsidRDefault="00DB2CEA" w:rsidP="00DB2CEA">
      <w:pPr>
        <w:pStyle w:val="Heading3"/>
      </w:pPr>
      <w:r>
        <w:t>Overview</w:t>
      </w:r>
    </w:p>
    <w:p w:rsidR="00DB2CEA" w:rsidRDefault="00DB2CEA" w:rsidP="00DB2CEA">
      <w:r>
        <w:t>In this document you will find:</w:t>
      </w:r>
    </w:p>
    <w:p w:rsidR="00DB2CEA" w:rsidRDefault="002F153B" w:rsidP="00DB2CEA">
      <w:pPr>
        <w:pStyle w:val="ListParagraph"/>
        <w:numPr>
          <w:ilvl w:val="0"/>
          <w:numId w:val="36"/>
        </w:numPr>
      </w:pPr>
      <w:hyperlink w:anchor="_Test_Data_and" w:history="1">
        <w:r w:rsidR="00DB2CEA">
          <w:rPr>
            <w:rStyle w:val="Hyperlink"/>
          </w:rPr>
          <w:t>Test Data and Test Tools</w:t>
        </w:r>
      </w:hyperlink>
    </w:p>
    <w:p w:rsidR="00DB2CEA" w:rsidRDefault="002F153B" w:rsidP="00DB2CEA">
      <w:pPr>
        <w:pStyle w:val="ListParagraph"/>
        <w:numPr>
          <w:ilvl w:val="0"/>
          <w:numId w:val="36"/>
        </w:numPr>
      </w:pPr>
      <w:hyperlink w:anchor="_Demonstrate_Standards_Support" w:history="1">
        <w:r w:rsidR="00DB2CEA">
          <w:rPr>
            <w:rStyle w:val="Hyperlink"/>
          </w:rPr>
          <w:t>Standards Support</w:t>
        </w:r>
      </w:hyperlink>
    </w:p>
    <w:p w:rsidR="00DB2CEA" w:rsidRPr="00241B8B" w:rsidRDefault="002F153B" w:rsidP="00DB2CEA">
      <w:pPr>
        <w:pStyle w:val="ListParagraph"/>
        <w:numPr>
          <w:ilvl w:val="0"/>
          <w:numId w:val="36"/>
        </w:numPr>
        <w:rPr>
          <w:rStyle w:val="Hyperlink"/>
          <w:color w:val="auto"/>
          <w:u w:val="none"/>
        </w:rPr>
      </w:pPr>
      <w:hyperlink w:anchor="_170.315(d)(3)_Create_and" w:history="1">
        <w:r w:rsidR="00DB2CEA">
          <w:rPr>
            <w:rStyle w:val="Hyperlink"/>
          </w:rPr>
          <w:t>Drummond Test Report (Instructions, Expected Results, Points to Remember)</w:t>
        </w:r>
      </w:hyperlink>
    </w:p>
    <w:p w:rsidR="00DB2CEA" w:rsidRPr="00241B8B" w:rsidRDefault="002F153B" w:rsidP="00DB2CEA">
      <w:pPr>
        <w:pStyle w:val="ListParagraph"/>
        <w:numPr>
          <w:ilvl w:val="0"/>
          <w:numId w:val="36"/>
        </w:numPr>
        <w:rPr>
          <w:rStyle w:val="Hyperlink"/>
          <w:color w:val="auto"/>
          <w:u w:val="none"/>
        </w:rPr>
      </w:pPr>
      <w:hyperlink w:anchor="_Test_Procedures" w:history="1">
        <w:r w:rsidR="00DB2CEA" w:rsidRPr="00241B8B">
          <w:rPr>
            <w:rStyle w:val="Hyperlink"/>
          </w:rPr>
          <w:t>Test Procedures</w:t>
        </w:r>
      </w:hyperlink>
    </w:p>
    <w:p w:rsidR="00DB2CEA" w:rsidRDefault="002F153B" w:rsidP="00DB2CEA">
      <w:pPr>
        <w:pStyle w:val="ListParagraph"/>
        <w:numPr>
          <w:ilvl w:val="0"/>
          <w:numId w:val="36"/>
        </w:numPr>
      </w:pPr>
      <w:hyperlink w:anchor="_Appendix_A:_Testing" w:history="1">
        <w:r w:rsidR="00DB2CEA" w:rsidRPr="00241B8B">
          <w:rPr>
            <w:rStyle w:val="Hyperlink"/>
          </w:rPr>
          <w:t>Appendix A: Testing Guide</w:t>
        </w:r>
      </w:hyperlink>
    </w:p>
    <w:p w:rsidR="00DB2CEA" w:rsidRDefault="002F153B" w:rsidP="00DB2CEA">
      <w:pPr>
        <w:pStyle w:val="ListParagraph"/>
        <w:numPr>
          <w:ilvl w:val="0"/>
          <w:numId w:val="36"/>
        </w:numPr>
      </w:pPr>
      <w:hyperlink w:anchor="_Appendix_B:_ONC" w:history="1">
        <w:r w:rsidR="00DB2CEA">
          <w:rPr>
            <w:rStyle w:val="Hyperlink"/>
          </w:rPr>
          <w:t>Appendix B: ONC Criteria</w:t>
        </w:r>
      </w:hyperlink>
    </w:p>
    <w:p w:rsidR="00DB2CEA" w:rsidRDefault="00DB2CEA" w:rsidP="00FD7F7E"/>
    <w:p w:rsidR="009D5A77" w:rsidRDefault="009D5A77" w:rsidP="009D5A77">
      <w:pPr>
        <w:pStyle w:val="Heading3"/>
      </w:pPr>
      <w:bookmarkStart w:id="0" w:name="_Toc432066403"/>
      <w:r w:rsidRPr="00EA50E7">
        <w:t>Version of ONC Test Method</w:t>
      </w:r>
      <w:bookmarkEnd w:id="0"/>
    </w:p>
    <w:p w:rsidR="009D5A77" w:rsidRDefault="00073710"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60D95">
        <w:t>Health IT developer</w:t>
      </w:r>
      <w:r w:rsidR="007902A0">
        <w:t xml:space="preserve"> or Participant </w:t>
      </w:r>
      <w:proofErr w:type="gramStart"/>
      <w:r w:rsidR="007902A0">
        <w:t>Under</w:t>
      </w:r>
      <w:proofErr w:type="gramEnd"/>
      <w:r w:rsidR="000C0189">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1D0F45" w:rsidRDefault="001D0F45">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29275A">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EE437D">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EE437D">
                  <w:rPr>
                    <w:rFonts w:ascii="MS Gothic" w:eastAsia="MS Gothic" w:hAnsi="MS Gothic" w:cs="Leelawadee UI" w:hint="eastAsia"/>
                  </w:rPr>
                  <w:t>☒</w:t>
                </w:r>
              </w:sdtContent>
            </w:sdt>
            <w:r w:rsidR="00B60D95">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A70990">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0F59B3" w:rsidP="00896543">
            <w:pPr>
              <w:pStyle w:val="ListParagraph"/>
              <w:rPr>
                <w:rFonts w:ascii="Leelawadee UI" w:hAnsi="Leelawadee UI" w:cs="Leelawadee UI"/>
              </w:rPr>
            </w:pPr>
            <w:r>
              <w:rPr>
                <w:rFonts w:ascii="Leelawadee UI" w:hAnsi="Leelawadee UI" w:cs="Leelawadee UI"/>
              </w:rPr>
              <w:t>Not applicable</w:t>
            </w:r>
            <w:r w:rsidR="00EC0B96">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sidRPr="008A38CA">
              <w:rPr>
                <w:rFonts w:ascii="Leelawadee UI" w:hAnsi="Leelawadee UI" w:cs="Leelawadee UI"/>
                <w:b/>
              </w:rPr>
              <w:t>Test Data:</w:t>
            </w:r>
            <w:r w:rsidRPr="00255DC9">
              <w:rPr>
                <w:rFonts w:ascii="Leelawadee UI" w:hAnsi="Leelawadee UI" w:cs="Leelawadee UI"/>
                <w:b/>
              </w:rPr>
              <w:t xml:space="preserve"> </w:t>
            </w:r>
          </w:p>
          <w:p w:rsidR="000F59B3" w:rsidRPr="008A38CA" w:rsidRDefault="002A24CA" w:rsidP="00896543">
            <w:pPr>
              <w:pStyle w:val="ListParagraph"/>
            </w:pPr>
            <w:r w:rsidRPr="00EB0B90">
              <w:rPr>
                <w:rFonts w:ascii="Leelawadee UI" w:hAnsi="Leelawadee UI" w:cs="Leelawadee UI"/>
              </w:rPr>
              <w:t xml:space="preserve">The Test Proctor </w:t>
            </w:r>
            <w:r>
              <w:rPr>
                <w:rFonts w:ascii="Leelawadee UI" w:hAnsi="Leelawadee UI" w:cs="Leelawadee UI"/>
              </w:rPr>
              <w:t xml:space="preserve">may </w:t>
            </w:r>
            <w:r w:rsidR="0057016C">
              <w:rPr>
                <w:rFonts w:ascii="Leelawadee UI" w:hAnsi="Leelawadee UI" w:cs="Leelawadee UI"/>
              </w:rPr>
              <w:t>rely on</w:t>
            </w:r>
            <w:r w:rsidRPr="00EB0B90">
              <w:rPr>
                <w:rFonts w:ascii="Leelawadee UI" w:hAnsi="Leelawadee UI" w:cs="Leelawadee UI"/>
              </w:rPr>
              <w:t xml:space="preserve"> data</w:t>
            </w:r>
            <w:r>
              <w:rPr>
                <w:rFonts w:ascii="Leelawadee UI" w:hAnsi="Leelawadee UI" w:cs="Leelawadee UI"/>
              </w:rPr>
              <w:t xml:space="preserve"> entered for </w:t>
            </w:r>
            <w:r w:rsidRPr="00EB0B90">
              <w:rPr>
                <w:rFonts w:ascii="Leelawadee UI" w:hAnsi="Leelawadee UI" w:cs="Leelawadee UI"/>
              </w:rPr>
              <w:t xml:space="preserve">other modules </w:t>
            </w:r>
            <w:r>
              <w:rPr>
                <w:rFonts w:ascii="Leelawadee UI" w:hAnsi="Leelawadee UI" w:cs="Leelawadee UI"/>
              </w:rPr>
              <w:t>during the test event. If un</w:t>
            </w:r>
            <w:r w:rsidRPr="00EB0B90">
              <w:rPr>
                <w:rFonts w:ascii="Leelawadee UI" w:hAnsi="Leelawadee UI" w:cs="Leelawadee UI"/>
              </w:rPr>
              <w:t>available</w:t>
            </w:r>
            <w:r>
              <w:rPr>
                <w:rFonts w:ascii="Leelawadee UI" w:hAnsi="Leelawadee UI" w:cs="Leelawadee UI"/>
              </w:rPr>
              <w:t>, or at the Proctor’s discretion</w:t>
            </w:r>
            <w:r w:rsidRPr="00EB0B90">
              <w:rPr>
                <w:rFonts w:ascii="Leelawadee UI" w:hAnsi="Leelawadee UI" w:cs="Leelawadee UI"/>
              </w:rPr>
              <w:t xml:space="preserve">, </w:t>
            </w:r>
            <w:r>
              <w:rPr>
                <w:rFonts w:ascii="Leelawadee UI" w:hAnsi="Leelawadee UI" w:cs="Leelawadee UI"/>
              </w:rPr>
              <w:t>new</w:t>
            </w:r>
            <w:r w:rsidRPr="00EB0B90">
              <w:rPr>
                <w:rFonts w:ascii="Leelawadee UI" w:hAnsi="Leelawadee UI" w:cs="Leelawadee UI"/>
              </w:rPr>
              <w:t xml:space="preserve"> test data </w:t>
            </w:r>
            <w:r>
              <w:rPr>
                <w:rFonts w:ascii="Leelawadee UI" w:hAnsi="Leelawadee UI" w:cs="Leelawadee UI"/>
              </w:rPr>
              <w:t>may be required to be entered while testing this module</w:t>
            </w:r>
            <w:r w:rsidRPr="00EB0B90">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0F59B3" w:rsidP="00896543">
            <w:pPr>
              <w:pStyle w:val="ListParagraph"/>
              <w:rPr>
                <w:rFonts w:ascii="Leelawadee UI" w:hAnsi="Leelawadee UI" w:cs="Leelawadee UI"/>
              </w:rPr>
            </w:pPr>
            <w:r>
              <w:rPr>
                <w:rFonts w:ascii="Leelawadee UI" w:hAnsi="Leelawadee UI" w:cs="Leelawadee UI"/>
              </w:rPr>
              <w:t>Not applicable</w:t>
            </w:r>
            <w:r w:rsidR="001D0F45">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6A16E9">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r w:rsidR="000F59B3" w:rsidRPr="00255DC9">
              <w:rPr>
                <w:rFonts w:ascii="Leelawadee UI" w:hAnsi="Leelawadee UI" w:cs="Leelawadee UI"/>
              </w:rPr>
              <w:t>No</w:t>
            </w:r>
            <w:r w:rsidR="000F59B3">
              <w:rPr>
                <w:rFonts w:ascii="Leelawadee UI" w:hAnsi="Leelawadee UI" w:cs="Leelawadee UI"/>
              </w:rPr>
              <w:t>t Applicable</w:t>
            </w:r>
            <w:r w:rsidR="000F59B3" w:rsidRPr="00255DC9">
              <w:rPr>
                <w:rFonts w:ascii="Leelawadee UI" w:hAnsi="Leelawadee UI" w:cs="Leelawadee UI"/>
              </w:rPr>
              <w:t xml:space="preserve">: </w:t>
            </w:r>
            <w:sdt>
              <w:sdtPr>
                <w:rPr>
                  <w:rFonts w:ascii="Leelawadee UI" w:hAnsi="Leelawadee UI" w:cs="Leelawadee UI"/>
                </w:rPr>
                <w:id w:val="1689638996"/>
                <w14:checkbox>
                  <w14:checked w14:val="0"/>
                  <w14:checkedState w14:val="2612" w14:font="Arial Unicode MS"/>
                  <w14:uncheckedState w14:val="2610" w14:font="Arial Unicode MS"/>
                </w14:checkbox>
              </w:sdtPr>
              <w:sdtEndPr/>
              <w:sdtContent>
                <w:r w:rsidR="00BD6A40">
                  <w:rPr>
                    <w:rFonts w:ascii="MS Gothic" w:eastAsia="MS Gothic" w:hAnsi="MS Gothic" w:cs="Leelawadee UI" w:hint="eastAsia"/>
                  </w:rPr>
                  <w:t>☐</w:t>
                </w:r>
              </w:sdtContent>
            </w:sdt>
            <w:r w:rsidR="000F59B3"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AC76DA">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AC76DA">
              <w:rPr>
                <w:rFonts w:ascii="Leelawadee UI" w:hAnsi="Leelawadee UI" w:cs="Leelawadee UI"/>
              </w:rPr>
              <w:t>Generate an audit report</w:t>
            </w:r>
            <w:r w:rsidR="00805C53" w:rsidRPr="00805C53">
              <w:rPr>
                <w:rFonts w:ascii="Leelawadee UI" w:hAnsi="Leelawadee UI" w:cs="Leelawadee UI"/>
              </w:rPr>
              <w:t xml:space="preserve"> </w:t>
            </w:r>
            <w:r w:rsidR="00AC76DA">
              <w:rPr>
                <w:rFonts w:ascii="Leelawadee UI" w:hAnsi="Leelawadee UI" w:cs="Leelawadee UI"/>
              </w:rPr>
              <w:t>with</w:t>
            </w:r>
            <w:r w:rsidR="00805C53" w:rsidRPr="00805C53">
              <w:rPr>
                <w:rFonts w:ascii="Leelawadee UI" w:hAnsi="Leelawadee UI" w:cs="Leelawadee UI"/>
              </w:rPr>
              <w:t xml:space="preserve"> electronic health information, audit log status, and encryption of end-user devices</w:t>
            </w:r>
            <w:r w:rsidR="00805C53">
              <w:rPr>
                <w:rFonts w:ascii="Leelawadee UI" w:hAnsi="Leelawadee UI" w:cs="Leelawadee UI"/>
              </w:rPr>
              <w:t xml:space="preserve"> according to the specified sections of the </w:t>
            </w:r>
            <w:r w:rsidR="00805C53" w:rsidRPr="00805C53">
              <w:rPr>
                <w:rFonts w:ascii="Leelawadee UI" w:hAnsi="Leelawadee UI" w:cs="Leelawadee UI"/>
              </w:rPr>
              <w:t>ASTM E2147-01</w:t>
            </w:r>
            <w:r w:rsidR="00805C53">
              <w:rPr>
                <w:rFonts w:ascii="Leelawadee UI" w:hAnsi="Leelawadee UI" w:cs="Leelawadee UI"/>
              </w:rPr>
              <w:t xml:space="preserve"> standard using the NTP standard for date and time.</w:t>
            </w:r>
          </w:p>
        </w:tc>
      </w:tr>
    </w:tbl>
    <w:p w:rsidR="00124587" w:rsidRDefault="00124587" w:rsidP="00FD7F7E">
      <w:pPr>
        <w:spacing w:line="360" w:lineRule="auto"/>
        <w:rPr>
          <w:color w:val="D9D9D9" w:themeColor="background1" w:themeShade="D9"/>
        </w:rPr>
      </w:pPr>
    </w:p>
    <w:tbl>
      <w:tblPr>
        <w:tblStyle w:val="TableGrid"/>
        <w:tblW w:w="0" w:type="auto"/>
        <w:tblLook w:val="04A0" w:firstRow="1" w:lastRow="0" w:firstColumn="1" w:lastColumn="0" w:noHBand="0" w:noVBand="1"/>
      </w:tblPr>
      <w:tblGrid>
        <w:gridCol w:w="457"/>
        <w:gridCol w:w="2688"/>
        <w:gridCol w:w="5310"/>
      </w:tblGrid>
      <w:tr w:rsidR="00700BF6" w:rsidTr="00700BF6">
        <w:trPr>
          <w:trHeight w:val="432"/>
        </w:trPr>
        <w:tc>
          <w:tcPr>
            <w:tcW w:w="457" w:type="dxa"/>
            <w:shd w:val="clear" w:color="auto" w:fill="DBE5F1" w:themeFill="accent1" w:themeFillTint="33"/>
          </w:tcPr>
          <w:p w:rsidR="00700BF6" w:rsidRPr="004748BF" w:rsidRDefault="00700BF6" w:rsidP="004A3AA7"/>
        </w:tc>
        <w:tc>
          <w:tcPr>
            <w:tcW w:w="2688" w:type="dxa"/>
            <w:shd w:val="clear" w:color="auto" w:fill="DBE5F1" w:themeFill="accent1" w:themeFillTint="33"/>
          </w:tcPr>
          <w:p w:rsidR="00700BF6" w:rsidRPr="005F4354" w:rsidRDefault="00AD6BD7" w:rsidP="005F4354">
            <w:pPr>
              <w:rPr>
                <w:rFonts w:ascii="Leelawadee UI" w:hAnsi="Leelawadee UI" w:cs="Leelawadee UI"/>
                <w:b/>
              </w:rPr>
            </w:pPr>
            <w:r w:rsidRPr="005F4354">
              <w:rPr>
                <w:rFonts w:ascii="Leelawadee UI" w:hAnsi="Leelawadee UI" w:cs="Leelawadee UI"/>
                <w:b/>
              </w:rPr>
              <w:t>Standard</w:t>
            </w:r>
          </w:p>
        </w:tc>
        <w:tc>
          <w:tcPr>
            <w:tcW w:w="5310" w:type="dxa"/>
            <w:shd w:val="clear" w:color="auto" w:fill="DBE5F1" w:themeFill="accent1" w:themeFillTint="33"/>
          </w:tcPr>
          <w:p w:rsidR="00700BF6" w:rsidRPr="005F4354" w:rsidRDefault="00700BF6" w:rsidP="004A3AA7">
            <w:pPr>
              <w:rPr>
                <w:rFonts w:ascii="Leelawadee UI" w:hAnsi="Leelawadee UI" w:cs="Leelawadee UI"/>
                <w:b/>
              </w:rPr>
            </w:pPr>
          </w:p>
        </w:tc>
      </w:tr>
      <w:tr w:rsidR="00700BF6" w:rsidTr="00700BF6">
        <w:trPr>
          <w:trHeight w:val="432"/>
        </w:trPr>
        <w:sdt>
          <w:sdtPr>
            <w:id w:val="399182296"/>
            <w14:checkbox>
              <w14:checked w14:val="0"/>
              <w14:checkedState w14:val="2612" w14:font="Arial Unicode MS"/>
              <w14:uncheckedState w14:val="2610" w14:font="Arial Unicode MS"/>
            </w14:checkbox>
          </w:sdtPr>
          <w:sdtEndPr/>
          <w:sdtContent>
            <w:tc>
              <w:tcPr>
                <w:tcW w:w="457" w:type="dxa"/>
              </w:tcPr>
              <w:p w:rsidR="00700BF6" w:rsidRDefault="00700BF6" w:rsidP="004A3AA7">
                <w:r>
                  <w:rPr>
                    <w:rFonts w:ascii="MS Gothic" w:eastAsia="MS Gothic" w:hAnsi="MS Gothic" w:hint="eastAsia"/>
                  </w:rPr>
                  <w:t>☐</w:t>
                </w:r>
              </w:p>
            </w:tc>
          </w:sdtContent>
        </w:sdt>
        <w:tc>
          <w:tcPr>
            <w:tcW w:w="2688" w:type="dxa"/>
          </w:tcPr>
          <w:p w:rsidR="00700BF6" w:rsidRDefault="00AD6BD7" w:rsidP="00AD6BD7">
            <w:r w:rsidRPr="00805C53">
              <w:t>§ 170.210</w:t>
            </w:r>
            <w:r>
              <w:t xml:space="preserve">(e)(1) </w:t>
            </w:r>
          </w:p>
        </w:tc>
        <w:tc>
          <w:tcPr>
            <w:tcW w:w="5310" w:type="dxa"/>
          </w:tcPr>
          <w:p w:rsidR="00AD6BD7" w:rsidRDefault="00805C53" w:rsidP="00AD6BD7">
            <w:pPr>
              <w:pStyle w:val="ListParagraph"/>
              <w:numPr>
                <w:ilvl w:val="0"/>
                <w:numId w:val="37"/>
              </w:numPr>
              <w:ind w:left="342" w:hanging="342"/>
            </w:pPr>
            <w:r w:rsidRPr="00805C53">
              <w:t xml:space="preserve">The audit log must record the information specified in sections 7.2 through 7.4, 7.6, and 7.7 of the standard specified at §170.210(h) </w:t>
            </w:r>
            <w:r w:rsidR="00F77EB3">
              <w:t>and changes to user privileges when health IT is in use.</w:t>
            </w:r>
            <w:r>
              <w:t xml:space="preserve"> </w:t>
            </w:r>
          </w:p>
          <w:p w:rsidR="00700BF6" w:rsidRDefault="00F47650" w:rsidP="00AD6BD7">
            <w:pPr>
              <w:ind w:left="342" w:hanging="342"/>
            </w:pPr>
            <w:r>
              <w:t>(</w:t>
            </w:r>
            <w:r w:rsidR="00AD6BD7">
              <w:t>ii) T</w:t>
            </w:r>
            <w:r w:rsidR="00805C53" w:rsidRPr="00805C53">
              <w:t>he date and time must be recorded in accordance with the standard specified at §170.210(g).</w:t>
            </w:r>
          </w:p>
        </w:tc>
      </w:tr>
      <w:tr w:rsidR="00805C53" w:rsidTr="00664ADF">
        <w:trPr>
          <w:trHeight w:val="432"/>
        </w:trPr>
        <w:sdt>
          <w:sdtPr>
            <w:id w:val="494543454"/>
            <w14:checkbox>
              <w14:checked w14:val="0"/>
              <w14:checkedState w14:val="2612" w14:font="Arial Unicode MS"/>
              <w14:uncheckedState w14:val="2610" w14:font="Arial Unicode MS"/>
            </w14:checkbox>
          </w:sdtPr>
          <w:sdtEndPr/>
          <w:sdtContent>
            <w:tc>
              <w:tcPr>
                <w:tcW w:w="457" w:type="dxa"/>
              </w:tcPr>
              <w:p w:rsidR="00805C53" w:rsidRDefault="00805C53" w:rsidP="00664ADF">
                <w:r>
                  <w:rPr>
                    <w:rFonts w:ascii="MS Gothic" w:eastAsia="MS Gothic" w:hAnsi="MS Gothic" w:hint="eastAsia"/>
                  </w:rPr>
                  <w:t>☐</w:t>
                </w:r>
              </w:p>
            </w:tc>
          </w:sdtContent>
        </w:sdt>
        <w:tc>
          <w:tcPr>
            <w:tcW w:w="2688" w:type="dxa"/>
          </w:tcPr>
          <w:p w:rsidR="00805C53" w:rsidRDefault="00AD6BD7" w:rsidP="00664ADF">
            <w:r>
              <w:t>§</w:t>
            </w:r>
            <w:r w:rsidRPr="00805C53">
              <w:t>170.210</w:t>
            </w:r>
            <w:r>
              <w:t>(e)(2)</w:t>
            </w:r>
          </w:p>
        </w:tc>
        <w:tc>
          <w:tcPr>
            <w:tcW w:w="5310" w:type="dxa"/>
          </w:tcPr>
          <w:p w:rsidR="00AD6BD7" w:rsidRDefault="00A7356B" w:rsidP="00AD6BD7">
            <w:pPr>
              <w:pStyle w:val="ListParagraph"/>
              <w:numPr>
                <w:ilvl w:val="0"/>
                <w:numId w:val="38"/>
              </w:numPr>
              <w:tabs>
                <w:tab w:val="left" w:pos="342"/>
              </w:tabs>
              <w:ind w:left="342" w:hanging="360"/>
            </w:pPr>
            <w:r w:rsidRPr="00A7356B">
              <w:t>The audit log must record the information specified in sections 7.2 and 7.4 of the standard specified at §170.210(h) when the audit log status is changed</w:t>
            </w:r>
            <w:r>
              <w:t xml:space="preserve"> with </w:t>
            </w:r>
          </w:p>
          <w:p w:rsidR="00805C53" w:rsidRDefault="00AD6BD7" w:rsidP="00AD6BD7">
            <w:pPr>
              <w:pStyle w:val="ListParagraph"/>
              <w:numPr>
                <w:ilvl w:val="0"/>
                <w:numId w:val="38"/>
              </w:numPr>
              <w:ind w:left="342" w:hanging="360"/>
            </w:pPr>
            <w:r>
              <w:t>T</w:t>
            </w:r>
            <w:r w:rsidR="00A7356B" w:rsidRPr="00805C53">
              <w:t>he date and time must be recorded in accordance with the standard specified at §170.210(g).</w:t>
            </w:r>
          </w:p>
        </w:tc>
      </w:tr>
      <w:tr w:rsidR="00805C53" w:rsidTr="00664ADF">
        <w:trPr>
          <w:trHeight w:val="432"/>
        </w:trPr>
        <w:sdt>
          <w:sdtPr>
            <w:id w:val="-1371612396"/>
            <w14:checkbox>
              <w14:checked w14:val="0"/>
              <w14:checkedState w14:val="2612" w14:font="Arial Unicode MS"/>
              <w14:uncheckedState w14:val="2610" w14:font="Arial Unicode MS"/>
            </w14:checkbox>
          </w:sdtPr>
          <w:sdtEndPr/>
          <w:sdtContent>
            <w:tc>
              <w:tcPr>
                <w:tcW w:w="457" w:type="dxa"/>
              </w:tcPr>
              <w:p w:rsidR="00805C53" w:rsidRDefault="00805C53" w:rsidP="00664ADF">
                <w:r>
                  <w:rPr>
                    <w:rFonts w:ascii="MS Gothic" w:eastAsia="MS Gothic" w:hAnsi="MS Gothic" w:hint="eastAsia"/>
                  </w:rPr>
                  <w:t>☐</w:t>
                </w:r>
              </w:p>
            </w:tc>
          </w:sdtContent>
        </w:sdt>
        <w:tc>
          <w:tcPr>
            <w:tcW w:w="2688" w:type="dxa"/>
          </w:tcPr>
          <w:p w:rsidR="00805C53" w:rsidRDefault="00AD6BD7" w:rsidP="00AD6BD7">
            <w:r>
              <w:t>§1</w:t>
            </w:r>
            <w:r w:rsidRPr="00EE437D">
              <w:t>70.210(e)(3)</w:t>
            </w:r>
          </w:p>
        </w:tc>
        <w:tc>
          <w:tcPr>
            <w:tcW w:w="5310" w:type="dxa"/>
          </w:tcPr>
          <w:p w:rsidR="00805C53" w:rsidRPr="00EE437D" w:rsidRDefault="00A7356B" w:rsidP="00664ADF">
            <w:r w:rsidRPr="00EE437D">
              <w:t>The audit log must record the information specified in sections 7.2 and 7.4 of the standard specified at §170.210(h) when the encryption status of electronic health information locally stored by EHR technology on end-user devices is changed. The date and time each action occurs in accordance with the standard specified at §170.210(g).</w:t>
            </w:r>
          </w:p>
        </w:tc>
      </w:tr>
      <w:tr w:rsidR="00805C53" w:rsidTr="00664ADF">
        <w:trPr>
          <w:trHeight w:val="432"/>
        </w:trPr>
        <w:sdt>
          <w:sdtPr>
            <w:id w:val="1655945655"/>
            <w14:checkbox>
              <w14:checked w14:val="0"/>
              <w14:checkedState w14:val="2612" w14:font="Arial Unicode MS"/>
              <w14:uncheckedState w14:val="2610" w14:font="Arial Unicode MS"/>
            </w14:checkbox>
          </w:sdtPr>
          <w:sdtEndPr/>
          <w:sdtContent>
            <w:tc>
              <w:tcPr>
                <w:tcW w:w="457" w:type="dxa"/>
              </w:tcPr>
              <w:p w:rsidR="00805C53" w:rsidRDefault="00C36E5A" w:rsidP="00664ADF">
                <w:r>
                  <w:rPr>
                    <w:rFonts w:ascii="MS Gothic" w:eastAsia="MS Gothic" w:hAnsi="MS Gothic" w:hint="eastAsia"/>
                  </w:rPr>
                  <w:t>☐</w:t>
                </w:r>
              </w:p>
            </w:tc>
          </w:sdtContent>
        </w:sdt>
        <w:tc>
          <w:tcPr>
            <w:tcW w:w="2688" w:type="dxa"/>
          </w:tcPr>
          <w:p w:rsidR="00805C53" w:rsidRDefault="00AD6BD7" w:rsidP="00664ADF">
            <w:r>
              <w:t>§</w:t>
            </w:r>
            <w:r w:rsidRPr="00EE437D">
              <w:t>170.210(g)</w:t>
            </w:r>
          </w:p>
        </w:tc>
        <w:tc>
          <w:tcPr>
            <w:tcW w:w="5310" w:type="dxa"/>
          </w:tcPr>
          <w:p w:rsidR="00805C53" w:rsidRPr="00EE437D" w:rsidRDefault="00C36E5A" w:rsidP="000755D7">
            <w:r w:rsidRPr="00EE437D">
              <w:t xml:space="preserve">The date and time recorded utilize a system clock that has been synchronized following </w:t>
            </w:r>
            <w:hyperlink r:id="rId8" w:history="1">
              <w:r w:rsidR="000755D7">
                <w:rPr>
                  <w:rStyle w:val="Hyperlink"/>
                </w:rPr>
                <w:t>(RFC 1305) Network Time Protocol</w:t>
              </w:r>
            </w:hyperlink>
            <w:r w:rsidRPr="00EE437D">
              <w:t>, (incorporate</w:t>
            </w:r>
            <w:r w:rsidR="000755D7">
              <w:t xml:space="preserve">d by reference in §170.299) or </w:t>
            </w:r>
            <w:hyperlink r:id="rId9" w:history="1">
              <w:r w:rsidR="000755D7">
                <w:rPr>
                  <w:rStyle w:val="Hyperlink"/>
                </w:rPr>
                <w:t>(RFC 5905) Network Time Protocol Version 4</w:t>
              </w:r>
            </w:hyperlink>
            <w:r w:rsidRPr="00EE437D">
              <w:t>, (incorporated by reference in §170.299).</w:t>
            </w:r>
          </w:p>
        </w:tc>
      </w:tr>
      <w:tr w:rsidR="00C36E5A" w:rsidTr="00664ADF">
        <w:trPr>
          <w:trHeight w:val="432"/>
        </w:trPr>
        <w:sdt>
          <w:sdtPr>
            <w:id w:val="1378975167"/>
            <w14:checkbox>
              <w14:checked w14:val="0"/>
              <w14:checkedState w14:val="2612" w14:font="Arial Unicode MS"/>
              <w14:uncheckedState w14:val="2610" w14:font="Arial Unicode MS"/>
            </w14:checkbox>
          </w:sdtPr>
          <w:sdtEndPr/>
          <w:sdtContent>
            <w:tc>
              <w:tcPr>
                <w:tcW w:w="457" w:type="dxa"/>
              </w:tcPr>
              <w:p w:rsidR="00C36E5A" w:rsidRDefault="00C36E5A" w:rsidP="00664ADF">
                <w:r>
                  <w:rPr>
                    <w:rFonts w:ascii="MS Gothic" w:eastAsia="MS Gothic" w:hAnsi="MS Gothic" w:hint="eastAsia"/>
                  </w:rPr>
                  <w:t>☐</w:t>
                </w:r>
              </w:p>
            </w:tc>
          </w:sdtContent>
        </w:sdt>
        <w:tc>
          <w:tcPr>
            <w:tcW w:w="2688" w:type="dxa"/>
          </w:tcPr>
          <w:p w:rsidR="00C36E5A" w:rsidRDefault="00AD6BD7" w:rsidP="00AD6BD7">
            <w:r w:rsidRPr="00805C53">
              <w:t>§170.210</w:t>
            </w:r>
            <w:r>
              <w:t>(h)</w:t>
            </w:r>
          </w:p>
        </w:tc>
        <w:tc>
          <w:tcPr>
            <w:tcW w:w="5310" w:type="dxa"/>
          </w:tcPr>
          <w:p w:rsidR="00C36E5A" w:rsidRPr="00805C53" w:rsidRDefault="002F153B" w:rsidP="00F30643">
            <w:hyperlink r:id="rId10" w:history="1">
              <w:r w:rsidR="00F30643">
                <w:rPr>
                  <w:rStyle w:val="Hyperlink"/>
                </w:rPr>
                <w:t>ASTM E2147-01 (Reapproved 2009)</w:t>
              </w:r>
            </w:hyperlink>
            <w:r w:rsidR="00F30643">
              <w:t xml:space="preserve">, </w:t>
            </w:r>
            <w:r w:rsidR="00C36E5A" w:rsidRPr="00C36E5A">
              <w:t>(incorporated by reference in §170.299)</w:t>
            </w:r>
          </w:p>
        </w:tc>
      </w:tr>
    </w:tbl>
    <w:p w:rsidR="00335FE5" w:rsidRDefault="00335FE5" w:rsidP="00335FE5">
      <w:pPr>
        <w:pStyle w:val="Heading1"/>
      </w:pPr>
      <w:bookmarkStart w:id="5" w:name="_170.315(d)(3)_Create_and"/>
      <w:bookmarkEnd w:id="5"/>
      <w:r>
        <w:lastRenderedPageBreak/>
        <w:t>170.315(d</w:t>
      </w:r>
      <w:proofErr w:type="gramStart"/>
      <w:r>
        <w:t>)(</w:t>
      </w:r>
      <w:proofErr w:type="gramEnd"/>
      <w:r w:rsidR="004168D2">
        <w:t>3</w:t>
      </w:r>
      <w:r>
        <w:t>)</w:t>
      </w:r>
      <w:r w:rsidR="004168D2">
        <w:t xml:space="preserve"> Create </w:t>
      </w:r>
      <w:r w:rsidR="00AA07BC">
        <w:t xml:space="preserve">and Sort </w:t>
      </w:r>
      <w:r w:rsidR="004168D2">
        <w:t>Audit Report</w:t>
      </w:r>
    </w:p>
    <w:p w:rsidR="00335FE5" w:rsidRPr="00255DC9" w:rsidRDefault="00335FE5" w:rsidP="00335FE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580"/>
      </w:tblGrid>
      <w:tr w:rsidR="00335FE5" w:rsidTr="008E5F17">
        <w:trPr>
          <w:trHeight w:val="432"/>
        </w:trPr>
        <w:tc>
          <w:tcPr>
            <w:tcW w:w="3150" w:type="dxa"/>
            <w:shd w:val="clear" w:color="auto" w:fill="DBE5F1" w:themeFill="accent1" w:themeFillTint="33"/>
          </w:tcPr>
          <w:p w:rsidR="00335FE5" w:rsidRPr="00255DC9" w:rsidRDefault="00335FE5" w:rsidP="00664AD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580" w:type="dxa"/>
            <w:shd w:val="clear" w:color="auto" w:fill="DBE5F1" w:themeFill="accent1" w:themeFillTint="33"/>
          </w:tcPr>
          <w:p w:rsidR="00335FE5" w:rsidRPr="00255DC9" w:rsidRDefault="00335FE5" w:rsidP="00664AD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E5F17" w:rsidTr="008E5F17">
        <w:trPr>
          <w:trHeight w:val="432"/>
        </w:trPr>
        <w:tc>
          <w:tcPr>
            <w:tcW w:w="3150" w:type="dxa"/>
            <w:shd w:val="clear" w:color="auto" w:fill="DBE5F1" w:themeFill="accent1" w:themeFillTint="33"/>
          </w:tcPr>
          <w:p w:rsidR="008E5F17" w:rsidRPr="000C0189" w:rsidRDefault="008E5F17" w:rsidP="00232B5F">
            <w:pPr>
              <w:rPr>
                <w:rFonts w:ascii="Leelawadee UI" w:hAnsi="Leelawadee UI" w:cs="Leelawadee UI"/>
                <w:b/>
              </w:rPr>
            </w:pPr>
            <w:r>
              <w:rPr>
                <w:rFonts w:ascii="Leelawadee UI" w:hAnsi="Leelawadee UI" w:cs="Leelawadee UI"/>
                <w:b/>
              </w:rPr>
              <w:t>P&amp;S applies to all criteria:</w:t>
            </w:r>
          </w:p>
        </w:tc>
        <w:tc>
          <w:tcPr>
            <w:tcW w:w="5580" w:type="dxa"/>
            <w:shd w:val="clear" w:color="auto" w:fill="DBE5F1" w:themeFill="accent1" w:themeFillTint="33"/>
          </w:tcPr>
          <w:p w:rsidR="008E5F17" w:rsidRPr="000C0189" w:rsidRDefault="008E5F17" w:rsidP="008E5F17">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156363348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36657498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p>
        </w:tc>
      </w:tr>
      <w:tr w:rsidR="008E5F17" w:rsidTr="008E5F17">
        <w:trPr>
          <w:trHeight w:val="432"/>
        </w:trPr>
        <w:tc>
          <w:tcPr>
            <w:tcW w:w="3150" w:type="dxa"/>
            <w:shd w:val="clear" w:color="auto" w:fill="DBE5F1" w:themeFill="accent1" w:themeFillTint="33"/>
          </w:tcPr>
          <w:p w:rsidR="008E5F17" w:rsidRPr="000C0189" w:rsidRDefault="008E5F17" w:rsidP="00232B5F">
            <w:pPr>
              <w:rPr>
                <w:rFonts w:ascii="Leelawadee UI" w:hAnsi="Leelawadee UI" w:cs="Leelawadee UI"/>
                <w:b/>
              </w:rPr>
            </w:pPr>
            <w:r>
              <w:rPr>
                <w:rFonts w:ascii="Leelawadee UI" w:hAnsi="Leelawadee UI" w:cs="Leelawadee UI"/>
                <w:b/>
              </w:rPr>
              <w:t>If not, list applicable criteria:</w:t>
            </w:r>
          </w:p>
        </w:tc>
        <w:tc>
          <w:tcPr>
            <w:tcW w:w="5580" w:type="dxa"/>
            <w:shd w:val="clear" w:color="auto" w:fill="DBE5F1" w:themeFill="accent1" w:themeFillTint="33"/>
          </w:tcPr>
          <w:p w:rsidR="008E5F17" w:rsidRPr="000C0189" w:rsidRDefault="008E5F17" w:rsidP="00232B5F">
            <w:pPr>
              <w:rPr>
                <w:rFonts w:ascii="Leelawadee UI" w:hAnsi="Leelawadee UI" w:cs="Leelawadee UI"/>
                <w:b/>
              </w:rPr>
            </w:pPr>
          </w:p>
        </w:tc>
      </w:tr>
      <w:tr w:rsidR="00335FE5" w:rsidTr="00664ADF">
        <w:trPr>
          <w:trHeight w:val="432"/>
        </w:trPr>
        <w:tc>
          <w:tcPr>
            <w:tcW w:w="8730" w:type="dxa"/>
            <w:gridSpan w:val="2"/>
            <w:shd w:val="clear" w:color="auto" w:fill="DBE5F1" w:themeFill="accent1" w:themeFillTint="33"/>
          </w:tcPr>
          <w:p w:rsidR="00335FE5" w:rsidRPr="00D052DB" w:rsidRDefault="00335FE5" w:rsidP="00232B5F">
            <w:pPr>
              <w:rPr>
                <w:rFonts w:ascii="Leelawadee UI" w:hAnsi="Leelawadee UI" w:cs="Leelawadee UI"/>
              </w:rPr>
            </w:pPr>
            <w:r w:rsidRPr="000C0189">
              <w:rPr>
                <w:rFonts w:ascii="Leelawadee UI" w:hAnsi="Leelawadee UI" w:cs="Leelawadee UI"/>
                <w:b/>
              </w:rPr>
              <w:t>Instructions:</w:t>
            </w:r>
            <w:r w:rsidRPr="00255DC9">
              <w:rPr>
                <w:rFonts w:ascii="Leelawadee UI" w:hAnsi="Leelawadee UI" w:cs="Leelawadee UI"/>
              </w:rPr>
              <w:t xml:space="preserve"> </w:t>
            </w:r>
            <w:r w:rsidR="00232B5F">
              <w:t>User generates</w:t>
            </w:r>
            <w:r w:rsidR="000C0189" w:rsidRPr="000A1441">
              <w:t xml:space="preserve"> audit report</w:t>
            </w:r>
            <w:r w:rsidR="00232B5F">
              <w:t xml:space="preserve"> for a specific time period</w:t>
            </w:r>
            <w:r w:rsidR="000C0189" w:rsidRPr="000A1441">
              <w:t xml:space="preserve"> </w:t>
            </w:r>
            <w:r w:rsidR="00232B5F">
              <w:t>and sorts audit log entries.</w:t>
            </w:r>
          </w:p>
        </w:tc>
      </w:tr>
      <w:tr w:rsidR="00335FE5" w:rsidTr="00664ADF">
        <w:trPr>
          <w:trHeight w:val="432"/>
        </w:trPr>
        <w:tc>
          <w:tcPr>
            <w:tcW w:w="8730" w:type="dxa"/>
            <w:gridSpan w:val="2"/>
            <w:shd w:val="clear" w:color="auto" w:fill="DBE5F1" w:themeFill="accent1" w:themeFillTint="33"/>
          </w:tcPr>
          <w:p w:rsidR="00335FE5" w:rsidRDefault="00335FE5" w:rsidP="00664ADF">
            <w:pPr>
              <w:rPr>
                <w:rFonts w:ascii="Leelawadee UI" w:hAnsi="Leelawadee UI" w:cs="Leelawadee UI"/>
                <w:b/>
              </w:rPr>
            </w:pPr>
            <w:r w:rsidRPr="000C0189">
              <w:rPr>
                <w:rFonts w:ascii="Leelawadee UI" w:hAnsi="Leelawadee UI" w:cs="Leelawadee UI"/>
                <w:b/>
              </w:rPr>
              <w:t>Expected Test Result:</w:t>
            </w:r>
            <w:r w:rsidRPr="00255DC9">
              <w:rPr>
                <w:rFonts w:ascii="Leelawadee UI" w:hAnsi="Leelawadee UI" w:cs="Leelawadee UI"/>
                <w:b/>
              </w:rPr>
              <w:t xml:space="preserve"> </w:t>
            </w:r>
          </w:p>
          <w:p w:rsidR="00F77EB3" w:rsidRDefault="000707D7" w:rsidP="00F77EB3">
            <w:pPr>
              <w:numPr>
                <w:ilvl w:val="0"/>
                <w:numId w:val="27"/>
              </w:numPr>
            </w:pPr>
            <w:r>
              <w:t>Enable a user to</w:t>
            </w:r>
            <w:r w:rsidR="000C0189">
              <w:t xml:space="preserve"> create </w:t>
            </w:r>
            <w:r w:rsidR="003C5CF0">
              <w:t>an</w:t>
            </w:r>
            <w:r w:rsidR="000C0189">
              <w:t xml:space="preserve"> audit report for a specific time period and sort audit log entries according to </w:t>
            </w:r>
            <w:r>
              <w:t xml:space="preserve">each of the data specified in the standards in </w:t>
            </w:r>
            <w:r w:rsidRPr="00B8603C">
              <w:t>§</w:t>
            </w:r>
            <w:r>
              <w:t>170.210(e)</w:t>
            </w:r>
            <w:r w:rsidR="00F77EB3">
              <w:t xml:space="preserve"> </w:t>
            </w:r>
            <w:r w:rsidR="00E567C5">
              <w:t>and also including:</w:t>
            </w:r>
          </w:p>
          <w:p w:rsidR="00E567C5" w:rsidRDefault="00E567C5" w:rsidP="001324F1">
            <w:pPr>
              <w:pStyle w:val="ListParagraph"/>
              <w:numPr>
                <w:ilvl w:val="0"/>
                <w:numId w:val="39"/>
              </w:numPr>
              <w:tabs>
                <w:tab w:val="left" w:pos="1782"/>
              </w:tabs>
              <w:ind w:firstLine="792"/>
            </w:pPr>
            <w:r>
              <w:t>Date and Time of Event;</w:t>
            </w:r>
          </w:p>
          <w:p w:rsidR="00E567C5" w:rsidRDefault="00E567C5" w:rsidP="001324F1">
            <w:pPr>
              <w:pStyle w:val="ListParagraph"/>
              <w:numPr>
                <w:ilvl w:val="0"/>
                <w:numId w:val="39"/>
              </w:numPr>
              <w:tabs>
                <w:tab w:val="left" w:pos="1782"/>
              </w:tabs>
              <w:ind w:firstLine="792"/>
            </w:pPr>
            <w:r>
              <w:t>Patient Identification;</w:t>
            </w:r>
          </w:p>
          <w:p w:rsidR="00E567C5" w:rsidRDefault="00E567C5" w:rsidP="001324F1">
            <w:pPr>
              <w:pStyle w:val="ListParagraph"/>
              <w:numPr>
                <w:ilvl w:val="0"/>
                <w:numId w:val="39"/>
              </w:numPr>
              <w:tabs>
                <w:tab w:val="left" w:pos="1782"/>
              </w:tabs>
              <w:ind w:firstLine="792"/>
            </w:pPr>
            <w:r>
              <w:t>User Identification;</w:t>
            </w:r>
          </w:p>
          <w:p w:rsidR="00E567C5" w:rsidRDefault="00E567C5" w:rsidP="001324F1">
            <w:pPr>
              <w:pStyle w:val="ListParagraph"/>
              <w:numPr>
                <w:ilvl w:val="0"/>
                <w:numId w:val="39"/>
              </w:numPr>
              <w:tabs>
                <w:tab w:val="left" w:pos="1782"/>
              </w:tabs>
              <w:ind w:firstLine="792"/>
            </w:pPr>
            <w:r>
              <w:t>Type of Action (additions, deletions, changes, queries, print, copy);</w:t>
            </w:r>
          </w:p>
          <w:p w:rsidR="00E567C5" w:rsidRDefault="00E567C5" w:rsidP="001324F1">
            <w:pPr>
              <w:pStyle w:val="ListParagraph"/>
              <w:numPr>
                <w:ilvl w:val="0"/>
                <w:numId w:val="39"/>
              </w:numPr>
              <w:tabs>
                <w:tab w:val="left" w:pos="1782"/>
              </w:tabs>
              <w:ind w:firstLine="792"/>
            </w:pPr>
            <w:r>
              <w:t>Identification of patient data that is acted upon; and</w:t>
            </w:r>
          </w:p>
          <w:p w:rsidR="00E567C5" w:rsidRDefault="00E567C5" w:rsidP="001324F1">
            <w:pPr>
              <w:pStyle w:val="ListParagraph"/>
              <w:numPr>
                <w:ilvl w:val="0"/>
                <w:numId w:val="39"/>
              </w:numPr>
              <w:tabs>
                <w:tab w:val="left" w:pos="1782"/>
              </w:tabs>
              <w:ind w:firstLine="792"/>
            </w:pPr>
            <w:r>
              <w:t>Changes to user privileges</w:t>
            </w:r>
          </w:p>
          <w:p w:rsidR="00E567C5" w:rsidRDefault="00E567C5" w:rsidP="000707D7">
            <w:pPr>
              <w:numPr>
                <w:ilvl w:val="0"/>
                <w:numId w:val="27"/>
              </w:numPr>
            </w:pPr>
            <w:r>
              <w:t xml:space="preserve">Date and time is recorded in the audit report in accordance with the standard specified at </w:t>
            </w:r>
            <w:r w:rsidRPr="00B8603C">
              <w:t>§</w:t>
            </w:r>
            <w:r>
              <w:t>170.210(g)</w:t>
            </w:r>
            <w:r w:rsidR="00096C10">
              <w:t xml:space="preserve"> Synchronized Clocks</w:t>
            </w:r>
            <w:r>
              <w:t>.</w:t>
            </w:r>
            <w:r w:rsidR="00096C10">
              <w:t xml:space="preserve">  </w:t>
            </w:r>
          </w:p>
          <w:p w:rsidR="00B42DE7" w:rsidRPr="00D052DB" w:rsidRDefault="00F77EB3" w:rsidP="00F516B0">
            <w:pPr>
              <w:numPr>
                <w:ilvl w:val="0"/>
                <w:numId w:val="27"/>
              </w:numPr>
            </w:pPr>
            <w:r>
              <w:t>If applicable, t</w:t>
            </w:r>
            <w:r w:rsidR="00B42DE7" w:rsidRPr="00232B5F">
              <w:t xml:space="preserve">he audit log report </w:t>
            </w:r>
            <w:r w:rsidR="00232B5F">
              <w:t xml:space="preserve">also </w:t>
            </w:r>
            <w:r w:rsidR="00F516B0">
              <w:t>displays actions for changes to t</w:t>
            </w:r>
            <w:r w:rsidR="00B42DE7" w:rsidRPr="00232B5F">
              <w:t>he audit log status and/or the encryption status.</w:t>
            </w:r>
          </w:p>
        </w:tc>
      </w:tr>
      <w:tr w:rsidR="00335FE5" w:rsidTr="00664ADF">
        <w:trPr>
          <w:trHeight w:val="432"/>
        </w:trPr>
        <w:tc>
          <w:tcPr>
            <w:tcW w:w="8730" w:type="dxa"/>
            <w:gridSpan w:val="2"/>
            <w:shd w:val="clear" w:color="auto" w:fill="DBE5F1" w:themeFill="accent1" w:themeFillTint="33"/>
          </w:tcPr>
          <w:p w:rsidR="00335FE5" w:rsidRDefault="00335FE5" w:rsidP="00664ADF">
            <w:pPr>
              <w:rPr>
                <w:rFonts w:ascii="Leelawadee UI" w:hAnsi="Leelawadee UI" w:cs="Leelawadee UI"/>
                <w:b/>
              </w:rPr>
            </w:pPr>
            <w:r w:rsidRPr="000C0189">
              <w:rPr>
                <w:rFonts w:ascii="Leelawadee UI" w:hAnsi="Leelawadee UI" w:cs="Leelawadee UI"/>
                <w:b/>
              </w:rPr>
              <w:t>Points to Remember:</w:t>
            </w:r>
          </w:p>
          <w:p w:rsidR="00A83E39" w:rsidRDefault="004F0A93" w:rsidP="004F0A93">
            <w:pPr>
              <w:numPr>
                <w:ilvl w:val="0"/>
                <w:numId w:val="30"/>
              </w:numPr>
            </w:pPr>
            <w:r>
              <w:t xml:space="preserve">If also testing </w:t>
            </w:r>
            <w:r w:rsidRPr="00B8603C">
              <w:t>§</w:t>
            </w:r>
            <w:r>
              <w:t>170.315(d)(2), refer to Appendix C of that proctor sheet for attestation template which</w:t>
            </w:r>
            <w:r w:rsidR="00A83E39">
              <w:t xml:space="preserve"> allows for health IT developer to attest if audit log status and/or encryption status cannot be disabled.</w:t>
            </w:r>
          </w:p>
          <w:p w:rsidR="00701053" w:rsidRPr="00D052DB" w:rsidRDefault="00701053" w:rsidP="004F0A93">
            <w:pPr>
              <w:numPr>
                <w:ilvl w:val="0"/>
                <w:numId w:val="30"/>
              </w:numPr>
            </w:pPr>
            <w:r>
              <w:t>See “</w:t>
            </w:r>
            <w:r w:rsidR="002F7A9F">
              <w:t xml:space="preserve">[EHR Test-128] </w:t>
            </w:r>
            <w:r>
              <w:t>Privacy and Security Framework” document provided by Drummond Group to verify instructions on submitting required P&amp;S attestation.</w:t>
            </w:r>
          </w:p>
        </w:tc>
      </w:tr>
    </w:tbl>
    <w:p w:rsidR="00335FE5" w:rsidRDefault="00335FE5" w:rsidP="00335FE5"/>
    <w:p w:rsidR="00335FE5" w:rsidRDefault="00335FE5" w:rsidP="00335FE5"/>
    <w:p w:rsidR="00335FE5" w:rsidRDefault="00335FE5" w:rsidP="00335FE5"/>
    <w:p w:rsidR="00335FE5" w:rsidRDefault="00335FE5" w:rsidP="00335FE5"/>
    <w:p w:rsidR="00335FE5" w:rsidRDefault="00335FE5" w:rsidP="00335FE5"/>
    <w:p w:rsidR="00335FE5" w:rsidRDefault="00335FE5" w:rsidP="00335FE5"/>
    <w:p w:rsidR="00335FE5" w:rsidRDefault="00335FE5" w:rsidP="00335FE5"/>
    <w:p w:rsidR="00335FE5" w:rsidRDefault="00335FE5" w:rsidP="00335FE5"/>
    <w:p w:rsidR="00335FE5" w:rsidRDefault="00335FE5" w:rsidP="00335FE5"/>
    <w:p w:rsidR="00335FE5" w:rsidRDefault="00335FE5" w:rsidP="00335FE5"/>
    <w:p w:rsidR="00335FE5" w:rsidRDefault="00335FE5" w:rsidP="00335FE5"/>
    <w:p w:rsidR="00335FE5" w:rsidRDefault="00720B56" w:rsidP="00335FE5">
      <w:pPr>
        <w:pStyle w:val="Heading3"/>
        <w:rPr>
          <w:u w:val="single"/>
        </w:rPr>
      </w:pPr>
      <w:bookmarkStart w:id="6" w:name="_Test_Procedures"/>
      <w:bookmarkEnd w:id="6"/>
      <w:r>
        <w:rPr>
          <w:u w:val="single"/>
        </w:rPr>
        <w:lastRenderedPageBreak/>
        <w:t>T</w:t>
      </w:r>
      <w:r w:rsidR="00335FE5" w:rsidRPr="00207BB2">
        <w:rPr>
          <w:u w:val="single"/>
        </w:rPr>
        <w:t>est Procedures</w:t>
      </w:r>
    </w:p>
    <w:p w:rsidR="00325FAE" w:rsidRPr="00325FAE" w:rsidRDefault="00325FAE" w:rsidP="00325FAE"/>
    <w:p w:rsidR="00335FE5" w:rsidRPr="006A16E9" w:rsidRDefault="00325FAE" w:rsidP="00335FE5">
      <w:r w:rsidRPr="00060951">
        <w:rPr>
          <w:b/>
        </w:rPr>
        <w:t xml:space="preserve">1.1 </w:t>
      </w:r>
      <w:r>
        <w:rPr>
          <w:b/>
        </w:rPr>
        <w:t>Generate Audit Report</w:t>
      </w:r>
    </w:p>
    <w:tbl>
      <w:tblPr>
        <w:tblStyle w:val="TableGrid"/>
        <w:tblW w:w="0" w:type="auto"/>
        <w:tblLook w:val="04A0" w:firstRow="1" w:lastRow="0" w:firstColumn="1" w:lastColumn="0" w:noHBand="0" w:noVBand="1"/>
      </w:tblPr>
      <w:tblGrid>
        <w:gridCol w:w="828"/>
        <w:gridCol w:w="7668"/>
      </w:tblGrid>
      <w:tr w:rsidR="00335FE5" w:rsidTr="00325FAE">
        <w:sdt>
          <w:sdtPr>
            <w:id w:val="-204374451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335FE5" w:rsidRDefault="00335FE5" w:rsidP="00664ADF">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335FE5" w:rsidRDefault="00665EAF" w:rsidP="00664ADF">
            <w:pPr>
              <w:spacing w:line="360" w:lineRule="auto"/>
            </w:pPr>
            <w:r>
              <w:t xml:space="preserve">User </w:t>
            </w:r>
            <w:r w:rsidR="004168D2">
              <w:t>generate</w:t>
            </w:r>
            <w:r>
              <w:t>s au</w:t>
            </w:r>
            <w:r w:rsidR="004168D2">
              <w:t>d</w:t>
            </w:r>
            <w:r>
              <w:t>it report</w:t>
            </w:r>
            <w:r w:rsidR="004168D2">
              <w:t xml:space="preserve"> for </w:t>
            </w:r>
            <w:r w:rsidR="00223C2E">
              <w:t xml:space="preserve">a specific time </w:t>
            </w:r>
            <w:r w:rsidR="00126121">
              <w:t xml:space="preserve">period </w:t>
            </w:r>
            <w:r w:rsidR="003F5EF1">
              <w:t xml:space="preserve">to verify the information specified below is recorded </w:t>
            </w:r>
            <w:r w:rsidR="00290F67">
              <w:t xml:space="preserve">in the audit log </w:t>
            </w:r>
            <w:r w:rsidR="003F5EF1">
              <w:t>when the health IT technology is in use</w:t>
            </w:r>
            <w:r>
              <w:t>:</w:t>
            </w:r>
          </w:p>
          <w:p w:rsidR="004168D2" w:rsidRDefault="00325FAE" w:rsidP="00325FAE">
            <w:pPr>
              <w:pStyle w:val="ListParagraph"/>
              <w:numPr>
                <w:ilvl w:val="0"/>
                <w:numId w:val="30"/>
              </w:numPr>
              <w:spacing w:line="360" w:lineRule="auto"/>
            </w:pPr>
            <w:r w:rsidRPr="00325FAE">
              <w:rPr>
                <w:b/>
              </w:rPr>
              <w:t>Date and Time of Event</w:t>
            </w:r>
            <w:r w:rsidRPr="00325FAE">
              <w:t xml:space="preserve"> in accordance wi</w:t>
            </w:r>
            <w:r w:rsidR="00DC7799">
              <w:t>th the standard specified at §1</w:t>
            </w:r>
            <w:r w:rsidRPr="00325FAE">
              <w:t>70.210(g</w:t>
            </w:r>
            <w:r>
              <w:t>)</w:t>
            </w:r>
            <w:r w:rsidR="000A4444">
              <w:t>;</w:t>
            </w:r>
          </w:p>
          <w:p w:rsidR="004168D2" w:rsidRDefault="004168D2" w:rsidP="004168D2">
            <w:pPr>
              <w:pStyle w:val="ListParagraph"/>
              <w:numPr>
                <w:ilvl w:val="0"/>
                <w:numId w:val="30"/>
              </w:numPr>
              <w:spacing w:line="360" w:lineRule="auto"/>
            </w:pPr>
            <w:r w:rsidRPr="00325FAE">
              <w:rPr>
                <w:b/>
              </w:rPr>
              <w:t>Patient Identification</w:t>
            </w:r>
            <w:r w:rsidR="00665EAF">
              <w:t>;</w:t>
            </w:r>
          </w:p>
          <w:p w:rsidR="004168D2" w:rsidRDefault="004168D2" w:rsidP="004168D2">
            <w:pPr>
              <w:pStyle w:val="ListParagraph"/>
              <w:numPr>
                <w:ilvl w:val="0"/>
                <w:numId w:val="30"/>
              </w:numPr>
              <w:spacing w:line="360" w:lineRule="auto"/>
            </w:pPr>
            <w:r w:rsidRPr="00325FAE">
              <w:rPr>
                <w:b/>
              </w:rPr>
              <w:t>User Identification</w:t>
            </w:r>
            <w:r w:rsidR="00665EAF">
              <w:t>;</w:t>
            </w:r>
          </w:p>
          <w:p w:rsidR="004168D2" w:rsidRDefault="004168D2" w:rsidP="004168D2">
            <w:pPr>
              <w:pStyle w:val="ListParagraph"/>
              <w:numPr>
                <w:ilvl w:val="0"/>
                <w:numId w:val="30"/>
              </w:numPr>
              <w:spacing w:line="360" w:lineRule="auto"/>
            </w:pPr>
            <w:r w:rsidRPr="00325FAE">
              <w:rPr>
                <w:b/>
              </w:rPr>
              <w:t>Type of Action</w:t>
            </w:r>
            <w:r>
              <w:t xml:space="preserve"> (additions, deletions, changes, queries, print, copy)</w:t>
            </w:r>
            <w:r w:rsidR="00665EAF">
              <w:t>;</w:t>
            </w:r>
          </w:p>
          <w:p w:rsidR="001F4BE5" w:rsidRDefault="004168D2" w:rsidP="004168D2">
            <w:pPr>
              <w:pStyle w:val="ListParagraph"/>
              <w:numPr>
                <w:ilvl w:val="0"/>
                <w:numId w:val="30"/>
              </w:numPr>
              <w:spacing w:line="360" w:lineRule="auto"/>
              <w:rPr>
                <w:b/>
              </w:rPr>
            </w:pPr>
            <w:r w:rsidRPr="00325FAE">
              <w:rPr>
                <w:b/>
              </w:rPr>
              <w:t>Identificati</w:t>
            </w:r>
            <w:r w:rsidR="00D960F9">
              <w:rPr>
                <w:b/>
              </w:rPr>
              <w:t>on of the Patient Data that is a</w:t>
            </w:r>
            <w:r w:rsidR="00E567C5">
              <w:rPr>
                <w:b/>
              </w:rPr>
              <w:t>cted upon; and</w:t>
            </w:r>
          </w:p>
          <w:p w:rsidR="00E567C5" w:rsidRPr="00325FAE" w:rsidRDefault="00E567C5" w:rsidP="004168D2">
            <w:pPr>
              <w:pStyle w:val="ListParagraph"/>
              <w:numPr>
                <w:ilvl w:val="0"/>
                <w:numId w:val="30"/>
              </w:numPr>
              <w:spacing w:line="360" w:lineRule="auto"/>
              <w:rPr>
                <w:b/>
              </w:rPr>
            </w:pPr>
            <w:r>
              <w:rPr>
                <w:b/>
              </w:rPr>
              <w:t>Changes to user privileges</w:t>
            </w:r>
          </w:p>
        </w:tc>
      </w:tr>
      <w:tr w:rsidR="00073710" w:rsidRPr="00325FAE" w:rsidTr="00073710">
        <w:sdt>
          <w:sdtPr>
            <w:id w:val="-1260368847"/>
            <w14:checkbox>
              <w14:checked w14:val="0"/>
              <w14:checkedState w14:val="2612" w14:font="Arial Unicode MS"/>
              <w14:uncheckedState w14:val="2610" w14:font="Arial Unicode MS"/>
            </w14:checkbox>
          </w:sdtPr>
          <w:sdtEndPr/>
          <w:sdtContent>
            <w:tc>
              <w:tcPr>
                <w:tcW w:w="828" w:type="dxa"/>
              </w:tcPr>
              <w:p w:rsidR="00073710" w:rsidRDefault="00073710" w:rsidP="00834EFD">
                <w:pPr>
                  <w:spacing w:line="360" w:lineRule="auto"/>
                  <w:rPr>
                    <w:u w:val="single"/>
                  </w:rPr>
                </w:pPr>
                <w:r>
                  <w:rPr>
                    <w:rFonts w:ascii="MS Gothic" w:eastAsia="MS Gothic" w:hAnsi="MS Gothic" w:hint="eastAsia"/>
                  </w:rPr>
                  <w:t>☐</w:t>
                </w:r>
              </w:p>
            </w:tc>
          </w:sdtContent>
        </w:sdt>
        <w:tc>
          <w:tcPr>
            <w:tcW w:w="7668" w:type="dxa"/>
          </w:tcPr>
          <w:p w:rsidR="00073710" w:rsidRPr="00325FAE" w:rsidRDefault="00073710" w:rsidP="00073710">
            <w:pPr>
              <w:spacing w:line="360" w:lineRule="auto"/>
              <w:rPr>
                <w:b/>
              </w:rPr>
            </w:pPr>
            <w:r>
              <w:t>Proctor verifies date and time recorded in audit report are based on synchronized clock.</w:t>
            </w:r>
          </w:p>
        </w:tc>
      </w:tr>
    </w:tbl>
    <w:p w:rsidR="00335FE5" w:rsidRDefault="00335FE5" w:rsidP="009D2B53">
      <w:pPr>
        <w:spacing w:line="360" w:lineRule="auto"/>
        <w:rPr>
          <w:u w:val="single"/>
        </w:rPr>
      </w:pPr>
    </w:p>
    <w:p w:rsidR="00335FE5" w:rsidRDefault="00335FE5" w:rsidP="00335FE5">
      <w:pPr>
        <w:spacing w:line="360" w:lineRule="auto"/>
        <w:rPr>
          <w:color w:val="A6A6A6" w:themeColor="background1" w:themeShade="A6"/>
        </w:rPr>
      </w:pPr>
      <w:r w:rsidRPr="003D768F">
        <w:rPr>
          <w:color w:val="A6A6A6" w:themeColor="background1" w:themeShade="A6"/>
        </w:rPr>
        <w:t>&lt;INSERT SCREEN SHOT</w:t>
      </w:r>
      <w:r w:rsidR="00223C2E">
        <w:rPr>
          <w:color w:val="A6A6A6" w:themeColor="background1" w:themeShade="A6"/>
        </w:rPr>
        <w:t>S</w:t>
      </w:r>
      <w:r w:rsidRPr="003D768F">
        <w:rPr>
          <w:color w:val="A6A6A6" w:themeColor="background1" w:themeShade="A6"/>
        </w:rPr>
        <w:t>&gt;</w:t>
      </w:r>
    </w:p>
    <w:p w:rsidR="00325FAE" w:rsidRDefault="00325FAE" w:rsidP="00335FE5">
      <w:pPr>
        <w:spacing w:line="360" w:lineRule="auto"/>
        <w:rPr>
          <w:color w:val="A6A6A6" w:themeColor="background1" w:themeShade="A6"/>
        </w:rPr>
      </w:pPr>
    </w:p>
    <w:p w:rsidR="00325FAE" w:rsidRPr="006A16E9" w:rsidRDefault="00CD4B5D" w:rsidP="00325FAE">
      <w:r>
        <w:rPr>
          <w:b/>
        </w:rPr>
        <w:t>1.2</w:t>
      </w:r>
      <w:r w:rsidR="00325FAE" w:rsidRPr="00060951">
        <w:rPr>
          <w:b/>
        </w:rPr>
        <w:t xml:space="preserve"> </w:t>
      </w:r>
      <w:r w:rsidR="00325FAE">
        <w:rPr>
          <w:b/>
        </w:rPr>
        <w:t>Change in Audit Log Status (Conditional)</w:t>
      </w:r>
    </w:p>
    <w:tbl>
      <w:tblPr>
        <w:tblStyle w:val="TableGrid"/>
        <w:tblW w:w="0" w:type="auto"/>
        <w:tblLook w:val="04A0" w:firstRow="1" w:lastRow="0" w:firstColumn="1" w:lastColumn="0" w:noHBand="0" w:noVBand="1"/>
      </w:tblPr>
      <w:tblGrid>
        <w:gridCol w:w="828"/>
        <w:gridCol w:w="7668"/>
      </w:tblGrid>
      <w:tr w:rsidR="00325FAE" w:rsidTr="00EB7277">
        <w:sdt>
          <w:sdtPr>
            <w:id w:val="183102000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325FAE" w:rsidRDefault="00325FAE" w:rsidP="00EB727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325FAE" w:rsidRPr="00325FAE" w:rsidRDefault="00325FAE" w:rsidP="007F2E3E">
            <w:pPr>
              <w:spacing w:line="360" w:lineRule="auto"/>
              <w:rPr>
                <w:b/>
              </w:rPr>
            </w:pPr>
            <w:r>
              <w:t xml:space="preserve">If </w:t>
            </w:r>
            <w:r w:rsidR="007F2E3E">
              <w:t xml:space="preserve">changes to the audit log status are </w:t>
            </w:r>
            <w:r>
              <w:t xml:space="preserve">permitted by health IT module, user disables the audit </w:t>
            </w:r>
            <w:r w:rsidR="007F2E3E">
              <w:t xml:space="preserve">log status. </w:t>
            </w:r>
            <w:r w:rsidR="00CE5D2D">
              <w:t xml:space="preserve"> Otherwise, this requirement can be skipped.</w:t>
            </w:r>
          </w:p>
        </w:tc>
      </w:tr>
      <w:tr w:rsidR="00325FAE" w:rsidTr="00EB7277">
        <w:tc>
          <w:tcPr>
            <w:tcW w:w="828" w:type="dxa"/>
            <w:tcBorders>
              <w:bottom w:val="single" w:sz="4" w:space="0" w:color="auto"/>
              <w:right w:val="single" w:sz="4" w:space="0" w:color="auto"/>
            </w:tcBorders>
          </w:tcPr>
          <w:p w:rsidR="00325FAE" w:rsidRDefault="00325FAE" w:rsidP="00EB7277">
            <w:pPr>
              <w:spacing w:line="360" w:lineRule="auto"/>
            </w:pPr>
          </w:p>
          <w:p w:rsidR="007F2E3E" w:rsidRDefault="007F2E3E" w:rsidP="00EB7277">
            <w:pPr>
              <w:spacing w:line="360" w:lineRule="auto"/>
            </w:pPr>
          </w:p>
          <w:sdt>
            <w:sdtPr>
              <w:id w:val="-335767771"/>
              <w14:checkbox>
                <w14:checked w14:val="0"/>
                <w14:checkedState w14:val="2612" w14:font="Arial Unicode MS"/>
                <w14:uncheckedState w14:val="2610" w14:font="Arial Unicode MS"/>
              </w14:checkbox>
            </w:sdtPr>
            <w:sdtEndPr/>
            <w:sdtContent>
              <w:p w:rsidR="007F2E3E" w:rsidRDefault="007F2E3E" w:rsidP="00EB7277">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7F2E3E" w:rsidRDefault="007F2E3E" w:rsidP="007F2E3E">
            <w:pPr>
              <w:spacing w:line="360" w:lineRule="auto"/>
            </w:pPr>
            <w:r>
              <w:t>User generates audit report to verify the information specified below is recorded when the audit log status is changed:</w:t>
            </w:r>
          </w:p>
          <w:p w:rsidR="007F2E3E" w:rsidRDefault="007F2E3E" w:rsidP="007F2E3E">
            <w:pPr>
              <w:pStyle w:val="ListParagraph"/>
              <w:numPr>
                <w:ilvl w:val="0"/>
                <w:numId w:val="30"/>
              </w:numPr>
              <w:spacing w:line="360" w:lineRule="auto"/>
            </w:pPr>
            <w:r w:rsidRPr="00325FAE">
              <w:rPr>
                <w:b/>
              </w:rPr>
              <w:t>Date and Time of Event</w:t>
            </w:r>
            <w:r w:rsidRPr="00325FAE">
              <w:t xml:space="preserve"> in accordance with the standard specified at § 170.210(g</w:t>
            </w:r>
            <w:r>
              <w:t>)</w:t>
            </w:r>
          </w:p>
          <w:p w:rsidR="00325FAE" w:rsidRDefault="007F2E3E" w:rsidP="007F2E3E">
            <w:pPr>
              <w:pStyle w:val="ListParagraph"/>
              <w:numPr>
                <w:ilvl w:val="0"/>
                <w:numId w:val="30"/>
              </w:numPr>
              <w:spacing w:line="360" w:lineRule="auto"/>
            </w:pPr>
            <w:r w:rsidRPr="00325FAE">
              <w:rPr>
                <w:b/>
              </w:rPr>
              <w:t>User Identification</w:t>
            </w:r>
          </w:p>
        </w:tc>
      </w:tr>
    </w:tbl>
    <w:p w:rsidR="00325FAE" w:rsidRDefault="00325FAE" w:rsidP="00325FAE">
      <w:pPr>
        <w:spacing w:line="360" w:lineRule="auto"/>
        <w:rPr>
          <w:u w:val="single"/>
        </w:rPr>
      </w:pPr>
    </w:p>
    <w:p w:rsidR="00325FAE" w:rsidRDefault="00325FAE" w:rsidP="00325FA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11293" w:rsidRDefault="00211293" w:rsidP="00211293">
      <w:pPr>
        <w:rPr>
          <w:b/>
        </w:rPr>
      </w:pPr>
    </w:p>
    <w:p w:rsidR="00211293" w:rsidRPr="006A16E9" w:rsidRDefault="00CD4B5D" w:rsidP="00211293">
      <w:r>
        <w:rPr>
          <w:b/>
        </w:rPr>
        <w:lastRenderedPageBreak/>
        <w:t>1.3</w:t>
      </w:r>
      <w:r w:rsidR="00211293" w:rsidRPr="00060951">
        <w:rPr>
          <w:b/>
        </w:rPr>
        <w:t xml:space="preserve"> </w:t>
      </w:r>
      <w:r w:rsidR="00211293">
        <w:rPr>
          <w:b/>
        </w:rPr>
        <w:t>Change in Encryption Status (Conditional)</w:t>
      </w:r>
    </w:p>
    <w:tbl>
      <w:tblPr>
        <w:tblStyle w:val="TableGrid"/>
        <w:tblW w:w="0" w:type="auto"/>
        <w:tblLook w:val="04A0" w:firstRow="1" w:lastRow="0" w:firstColumn="1" w:lastColumn="0" w:noHBand="0" w:noVBand="1"/>
      </w:tblPr>
      <w:tblGrid>
        <w:gridCol w:w="828"/>
        <w:gridCol w:w="7668"/>
      </w:tblGrid>
      <w:tr w:rsidR="00211293" w:rsidTr="00EB7277">
        <w:sdt>
          <w:sdtPr>
            <w:id w:val="-18860736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11293" w:rsidRDefault="00211293" w:rsidP="00EB727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211293" w:rsidRPr="00325FAE" w:rsidRDefault="00211293" w:rsidP="00211293">
            <w:pPr>
              <w:spacing w:line="360" w:lineRule="auto"/>
              <w:rPr>
                <w:b/>
              </w:rPr>
            </w:pPr>
            <w:r>
              <w:t>If changes to the encryption status are permitted by health IT module, user disables the audit log status.  Otherwise, this requirement can be skipped.</w:t>
            </w:r>
          </w:p>
        </w:tc>
      </w:tr>
      <w:tr w:rsidR="00211293" w:rsidTr="00EB7277">
        <w:tc>
          <w:tcPr>
            <w:tcW w:w="828" w:type="dxa"/>
            <w:tcBorders>
              <w:bottom w:val="single" w:sz="4" w:space="0" w:color="auto"/>
              <w:right w:val="single" w:sz="4" w:space="0" w:color="auto"/>
            </w:tcBorders>
          </w:tcPr>
          <w:p w:rsidR="00211293" w:rsidRDefault="00211293" w:rsidP="00EB7277">
            <w:pPr>
              <w:spacing w:line="360" w:lineRule="auto"/>
            </w:pPr>
          </w:p>
          <w:p w:rsidR="00211293" w:rsidRDefault="00211293" w:rsidP="00EB7277">
            <w:pPr>
              <w:spacing w:line="360" w:lineRule="auto"/>
            </w:pPr>
          </w:p>
          <w:sdt>
            <w:sdtPr>
              <w:id w:val="-222455650"/>
              <w14:checkbox>
                <w14:checked w14:val="0"/>
                <w14:checkedState w14:val="2612" w14:font="Arial Unicode MS"/>
                <w14:uncheckedState w14:val="2610" w14:font="Arial Unicode MS"/>
              </w14:checkbox>
            </w:sdtPr>
            <w:sdtEndPr/>
            <w:sdtContent>
              <w:p w:rsidR="00211293" w:rsidRDefault="00211293" w:rsidP="00EB7277">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211293" w:rsidRDefault="00211293" w:rsidP="00EB7277">
            <w:pPr>
              <w:spacing w:line="360" w:lineRule="auto"/>
            </w:pPr>
            <w:r>
              <w:t>User generates audit report to verify the information specified below is recorded when the encryption status is changed:</w:t>
            </w:r>
          </w:p>
          <w:p w:rsidR="00211293" w:rsidRDefault="00211293" w:rsidP="00EB7277">
            <w:pPr>
              <w:pStyle w:val="ListParagraph"/>
              <w:numPr>
                <w:ilvl w:val="0"/>
                <w:numId w:val="30"/>
              </w:numPr>
              <w:spacing w:line="360" w:lineRule="auto"/>
            </w:pPr>
            <w:r w:rsidRPr="00325FAE">
              <w:rPr>
                <w:b/>
              </w:rPr>
              <w:t>Date and Time of Event</w:t>
            </w:r>
            <w:r w:rsidRPr="00325FAE">
              <w:t xml:space="preserve"> in accordance with the standard specified at § 170.210(g</w:t>
            </w:r>
            <w:r>
              <w:t>)</w:t>
            </w:r>
          </w:p>
          <w:p w:rsidR="00211293" w:rsidRDefault="00211293" w:rsidP="00EB7277">
            <w:pPr>
              <w:pStyle w:val="ListParagraph"/>
              <w:numPr>
                <w:ilvl w:val="0"/>
                <w:numId w:val="30"/>
              </w:numPr>
              <w:spacing w:line="360" w:lineRule="auto"/>
            </w:pPr>
            <w:r w:rsidRPr="00325FAE">
              <w:rPr>
                <w:b/>
              </w:rPr>
              <w:t>User Identification</w:t>
            </w:r>
          </w:p>
        </w:tc>
      </w:tr>
    </w:tbl>
    <w:p w:rsidR="007D4AB1" w:rsidRDefault="007D4AB1" w:rsidP="00211293">
      <w:pPr>
        <w:spacing w:line="360" w:lineRule="auto"/>
        <w:rPr>
          <w:color w:val="A6A6A6" w:themeColor="background1" w:themeShade="A6"/>
        </w:rPr>
      </w:pPr>
    </w:p>
    <w:p w:rsidR="00211293" w:rsidRDefault="00211293" w:rsidP="00211293">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211293" w:rsidRDefault="00211293" w:rsidP="00325FAE">
      <w:pPr>
        <w:spacing w:line="360" w:lineRule="auto"/>
        <w:rPr>
          <w:color w:val="A6A6A6" w:themeColor="background1" w:themeShade="A6"/>
        </w:rPr>
      </w:pPr>
    </w:p>
    <w:p w:rsidR="00322D33" w:rsidRPr="006A16E9" w:rsidRDefault="00CD4B5D" w:rsidP="00322D33">
      <w:r>
        <w:rPr>
          <w:b/>
        </w:rPr>
        <w:t>1.4</w:t>
      </w:r>
      <w:r w:rsidR="00322D33" w:rsidRPr="00060951">
        <w:rPr>
          <w:b/>
        </w:rPr>
        <w:t xml:space="preserve"> </w:t>
      </w:r>
      <w:r w:rsidR="00322D33">
        <w:rPr>
          <w:b/>
        </w:rPr>
        <w:t>Sort Audit Log Entries</w:t>
      </w:r>
    </w:p>
    <w:tbl>
      <w:tblPr>
        <w:tblStyle w:val="TableGrid"/>
        <w:tblW w:w="0" w:type="auto"/>
        <w:tblLook w:val="04A0" w:firstRow="1" w:lastRow="0" w:firstColumn="1" w:lastColumn="0" w:noHBand="0" w:noVBand="1"/>
      </w:tblPr>
      <w:tblGrid>
        <w:gridCol w:w="828"/>
        <w:gridCol w:w="7668"/>
      </w:tblGrid>
      <w:tr w:rsidR="00322D33" w:rsidTr="00EB7277">
        <w:sdt>
          <w:sdtPr>
            <w:id w:val="101002606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322D33" w:rsidRDefault="00322D33" w:rsidP="00EB727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322D33" w:rsidRDefault="00322D33" w:rsidP="005B5CA2">
            <w:pPr>
              <w:spacing w:line="360" w:lineRule="auto"/>
            </w:pPr>
            <w:r>
              <w:t xml:space="preserve">User sorts audit log information </w:t>
            </w:r>
            <w:r w:rsidR="005B5CA2">
              <w:t xml:space="preserve">in ascending and descending order by the following data elements: </w:t>
            </w:r>
          </w:p>
          <w:p w:rsidR="005B5CA2" w:rsidRDefault="005B5CA2" w:rsidP="005B5CA2">
            <w:pPr>
              <w:pStyle w:val="ListParagraph"/>
              <w:numPr>
                <w:ilvl w:val="0"/>
                <w:numId w:val="30"/>
              </w:numPr>
              <w:spacing w:line="360" w:lineRule="auto"/>
            </w:pPr>
            <w:r w:rsidRPr="00325FAE">
              <w:rPr>
                <w:b/>
              </w:rPr>
              <w:t>Date and Time of Event</w:t>
            </w:r>
            <w:r w:rsidRPr="00325FAE">
              <w:t xml:space="preserve"> in accordance wi</w:t>
            </w:r>
            <w:r>
              <w:t>th the standard specified at §1</w:t>
            </w:r>
            <w:r w:rsidRPr="00325FAE">
              <w:t>70.210(g</w:t>
            </w:r>
            <w:r>
              <w:t>);</w:t>
            </w:r>
          </w:p>
          <w:p w:rsidR="005B5CA2" w:rsidRDefault="005B5CA2" w:rsidP="005B5CA2">
            <w:pPr>
              <w:pStyle w:val="ListParagraph"/>
              <w:numPr>
                <w:ilvl w:val="0"/>
                <w:numId w:val="30"/>
              </w:numPr>
              <w:spacing w:line="360" w:lineRule="auto"/>
            </w:pPr>
            <w:r w:rsidRPr="00325FAE">
              <w:rPr>
                <w:b/>
              </w:rPr>
              <w:t>Patient Identification</w:t>
            </w:r>
            <w:r>
              <w:t>;</w:t>
            </w:r>
          </w:p>
          <w:p w:rsidR="005B5CA2" w:rsidRDefault="005B5CA2" w:rsidP="005B5CA2">
            <w:pPr>
              <w:pStyle w:val="ListParagraph"/>
              <w:numPr>
                <w:ilvl w:val="0"/>
                <w:numId w:val="30"/>
              </w:numPr>
              <w:spacing w:line="360" w:lineRule="auto"/>
            </w:pPr>
            <w:r w:rsidRPr="00325FAE">
              <w:rPr>
                <w:b/>
              </w:rPr>
              <w:t>User Identification</w:t>
            </w:r>
            <w:r>
              <w:t>;</w:t>
            </w:r>
          </w:p>
          <w:p w:rsidR="005B5CA2" w:rsidRDefault="005B5CA2" w:rsidP="005B5CA2">
            <w:pPr>
              <w:pStyle w:val="ListParagraph"/>
              <w:numPr>
                <w:ilvl w:val="0"/>
                <w:numId w:val="30"/>
              </w:numPr>
              <w:spacing w:line="360" w:lineRule="auto"/>
            </w:pPr>
            <w:r w:rsidRPr="00325FAE">
              <w:rPr>
                <w:b/>
              </w:rPr>
              <w:t>Type of Action</w:t>
            </w:r>
            <w:r>
              <w:t xml:space="preserve"> (additions, deletions, changes, queries, print, copy);</w:t>
            </w:r>
            <w:r w:rsidR="00D727E3">
              <w:t xml:space="preserve"> </w:t>
            </w:r>
            <w:r w:rsidR="002A61E7">
              <w:t>and</w:t>
            </w:r>
          </w:p>
          <w:p w:rsidR="002370FD" w:rsidRPr="005B5CA2" w:rsidRDefault="005B5CA2" w:rsidP="002A61E7">
            <w:pPr>
              <w:pStyle w:val="ListParagraph"/>
              <w:numPr>
                <w:ilvl w:val="0"/>
                <w:numId w:val="30"/>
              </w:numPr>
              <w:spacing w:line="360" w:lineRule="auto"/>
              <w:rPr>
                <w:b/>
              </w:rPr>
            </w:pPr>
            <w:r w:rsidRPr="005B5CA2">
              <w:rPr>
                <w:b/>
              </w:rPr>
              <w:t>Identification of the Patient Data that is accessed</w:t>
            </w:r>
          </w:p>
        </w:tc>
      </w:tr>
    </w:tbl>
    <w:p w:rsidR="007D4AB1" w:rsidRDefault="007D4AB1" w:rsidP="00322D33">
      <w:pPr>
        <w:spacing w:line="360" w:lineRule="auto"/>
        <w:rPr>
          <w:color w:val="A6A6A6" w:themeColor="background1" w:themeShade="A6"/>
        </w:rPr>
      </w:pPr>
    </w:p>
    <w:p w:rsidR="00322D33" w:rsidRDefault="00322D33" w:rsidP="00322D33">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7D4AB1" w:rsidRDefault="007D4AB1" w:rsidP="00322D33">
      <w:pPr>
        <w:spacing w:line="360" w:lineRule="auto"/>
        <w:rPr>
          <w:color w:val="A6A6A6" w:themeColor="background1" w:themeShade="A6"/>
        </w:rPr>
      </w:pPr>
    </w:p>
    <w:p w:rsidR="007D4AB1" w:rsidRDefault="007D4AB1">
      <w:pPr>
        <w:rPr>
          <w:b/>
        </w:rPr>
      </w:pPr>
      <w:r>
        <w:rPr>
          <w:b/>
        </w:rPr>
        <w:br w:type="page"/>
      </w:r>
    </w:p>
    <w:p w:rsidR="00CD4B5D" w:rsidRPr="00555F41" w:rsidRDefault="00CD4B5D" w:rsidP="00CD4B5D">
      <w:r>
        <w:rPr>
          <w:b/>
        </w:rPr>
        <w:lastRenderedPageBreak/>
        <w:t>1.5</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CD4B5D" w:rsidTr="00CD4B5D">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CD4B5D" w:rsidRDefault="00CD4B5D" w:rsidP="000E6984">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CD4B5D" w:rsidRPr="00C15A82" w:rsidRDefault="00CD4B5D" w:rsidP="000E6984">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7D4AB1" w:rsidRDefault="007D4AB1" w:rsidP="00CD4B5D">
      <w:pPr>
        <w:spacing w:line="360" w:lineRule="auto"/>
        <w:rPr>
          <w:color w:val="A6A6A6" w:themeColor="background1" w:themeShade="A6"/>
        </w:rPr>
      </w:pPr>
    </w:p>
    <w:p w:rsidR="00AC68A6" w:rsidRDefault="00AC68A6" w:rsidP="00AC68A6">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CD4B5D" w:rsidRDefault="00CD4B5D" w:rsidP="00CD4B5D">
      <w:pPr>
        <w:spacing w:line="360" w:lineRule="auto"/>
        <w:rPr>
          <w:color w:val="A6A6A6" w:themeColor="background1" w:themeShade="A6"/>
        </w:rPr>
      </w:pPr>
    </w:p>
    <w:p w:rsidR="007D4AB1" w:rsidRDefault="007D4AB1">
      <w:pPr>
        <w:rPr>
          <w:rFonts w:ascii="Arial" w:hAnsi="Arial" w:cs="Arial"/>
          <w:b/>
          <w:bCs/>
          <w:kern w:val="32"/>
          <w:sz w:val="32"/>
          <w:szCs w:val="32"/>
        </w:rPr>
      </w:pPr>
      <w:bookmarkStart w:id="7" w:name="_Appendix_A:_Testing"/>
      <w:bookmarkStart w:id="8" w:name="_Toc432066410"/>
      <w:bookmarkEnd w:id="7"/>
      <w:r>
        <w:br w:type="page"/>
      </w:r>
    </w:p>
    <w:p w:rsidR="00362E3C" w:rsidRDefault="00362E3C" w:rsidP="00362E3C">
      <w:pPr>
        <w:pStyle w:val="Heading1"/>
      </w:pPr>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C63866" w:rsidRDefault="00C63866" w:rsidP="00C63866">
      <w:r>
        <w:t>Rev 01-Nov-2016 Additions</w:t>
      </w:r>
    </w:p>
    <w:p w:rsidR="00C63866" w:rsidRDefault="00C63866" w:rsidP="00C63866">
      <w:pPr>
        <w:numPr>
          <w:ilvl w:val="0"/>
          <w:numId w:val="40"/>
        </w:numPr>
      </w:pPr>
      <w:r>
        <w:t>Synchronized system clock based on the specifications in RFC 1305 (Network Time Protocol v3) or RFC 5905 (Network Time Protocol v4).</w:t>
      </w:r>
    </w:p>
    <w:p w:rsidR="00C63866" w:rsidRDefault="00C63866" w:rsidP="00C63866">
      <w:pPr>
        <w:numPr>
          <w:ilvl w:val="0"/>
          <w:numId w:val="40"/>
        </w:numPr>
      </w:pPr>
      <w:r>
        <w:t>Acceptable time servers are referenced here (</w:t>
      </w:r>
      <w:hyperlink r:id="rId11" w:history="1">
        <w:r w:rsidRPr="00766D59">
          <w:rPr>
            <w:rStyle w:val="Hyperlink"/>
          </w:rPr>
          <w:t>http://tf.nist.gov/tf-cgi/servers.cgi</w:t>
        </w:r>
      </w:hyperlink>
      <w:r>
        <w:t>) and copied below for quick reference.</w:t>
      </w:r>
    </w:p>
    <w:p w:rsidR="00C63866" w:rsidRDefault="00C63866" w:rsidP="00C63866"/>
    <w:p w:rsidR="00C63866" w:rsidRPr="00172E25" w:rsidRDefault="00C63866" w:rsidP="00C63866">
      <w:pPr>
        <w:ind w:left="360"/>
        <w:rPr>
          <w:b/>
          <w:bCs/>
          <w:sz w:val="20"/>
          <w:szCs w:val="20"/>
        </w:rPr>
      </w:pPr>
      <w:r w:rsidRPr="00172E25">
        <w:rPr>
          <w:b/>
          <w:bCs/>
          <w:sz w:val="20"/>
          <w:szCs w:val="20"/>
        </w:rPr>
        <w:t xml:space="preserve">Note: All users should ensure that their software </w:t>
      </w:r>
      <w:r w:rsidRPr="00172E25">
        <w:rPr>
          <w:b/>
          <w:bCs/>
          <w:i/>
          <w:iCs/>
          <w:sz w:val="20"/>
          <w:szCs w:val="20"/>
        </w:rPr>
        <w:t>NEVER</w:t>
      </w:r>
      <w:r w:rsidRPr="00172E25">
        <w:rPr>
          <w:b/>
          <w:bCs/>
          <w:sz w:val="20"/>
          <w:szCs w:val="20"/>
        </w:rPr>
        <w:t xml:space="preserve"> queries a server more frequently than once every 4 seconds. Systems that exceed this rate will be refused service. In extreme cases, systems that exceed this limit may be considered as attempting a denial-of-service attack.</w:t>
      </w:r>
    </w:p>
    <w:p w:rsidR="00C63866" w:rsidRDefault="00C63866" w:rsidP="00C63866"/>
    <w:tbl>
      <w:tblPr>
        <w:tblW w:w="4087" w:type="pct"/>
        <w:jc w:val="center"/>
        <w:tblCellSpacing w:w="0" w:type="dxa"/>
        <w:tblBorders>
          <w:top w:val="outset" w:sz="36" w:space="0" w:color="auto"/>
          <w:left w:val="outset" w:sz="36" w:space="0" w:color="auto"/>
          <w:bottom w:val="outset" w:sz="36" w:space="0" w:color="auto"/>
          <w:right w:val="outset" w:sz="36" w:space="0" w:color="auto"/>
        </w:tblBorders>
        <w:shd w:val="clear" w:color="auto" w:fill="C7EFCE"/>
        <w:tblCellMar>
          <w:top w:w="75" w:type="dxa"/>
          <w:left w:w="75" w:type="dxa"/>
          <w:bottom w:w="75" w:type="dxa"/>
          <w:right w:w="75" w:type="dxa"/>
        </w:tblCellMar>
        <w:tblLook w:val="04A0" w:firstRow="1" w:lastRow="0" w:firstColumn="1" w:lastColumn="0" w:noHBand="0" w:noVBand="1"/>
      </w:tblPr>
      <w:tblGrid>
        <w:gridCol w:w="2536"/>
        <w:gridCol w:w="2241"/>
        <w:gridCol w:w="2272"/>
      </w:tblGrid>
      <w:tr w:rsidR="00C6386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b/>
                <w:bCs/>
                <w:sz w:val="20"/>
                <w:szCs w:val="20"/>
              </w:rPr>
              <w:t>Name</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b/>
                <w:bCs/>
                <w:sz w:val="20"/>
                <w:szCs w:val="20"/>
              </w:rPr>
              <w:t>IP Address</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b/>
                <w:bCs/>
                <w:sz w:val="20"/>
                <w:szCs w:val="20"/>
              </w:rPr>
              <w:t>Location</w:t>
            </w:r>
          </w:p>
        </w:tc>
      </w:tr>
      <w:tr w:rsidR="00C6386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time-a.nist.gov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129.6.15.28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NIST, Gaithersburg, Maryland </w:t>
            </w:r>
          </w:p>
        </w:tc>
      </w:tr>
      <w:tr w:rsidR="00C6386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time-b.nist.gov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129.6.15.29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NIST, Gaithersburg, Maryland </w:t>
            </w:r>
          </w:p>
        </w:tc>
      </w:tr>
      <w:tr w:rsidR="00C6386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time-c.nist.gov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129.6.15.30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NIST, Gaithersburg, Maryland </w:t>
            </w:r>
          </w:p>
        </w:tc>
      </w:tr>
      <w:tr w:rsidR="00C6386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time-d.nist.gov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2610:20:6F15:15::27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NIST, Gaithersburg, Maryland </w:t>
            </w:r>
          </w:p>
        </w:tc>
      </w:tr>
      <w:tr w:rsidR="00C6386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nist1-macon.macon.ga.us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98.175.203.200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Macon, Georgia </w:t>
            </w:r>
          </w:p>
        </w:tc>
      </w:tr>
      <w:tr w:rsidR="00C6386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wolfnisttime.com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66.199.22.67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Wolf-</w:t>
            </w:r>
            <w:proofErr w:type="spellStart"/>
            <w:r w:rsidRPr="004B4AC6">
              <w:rPr>
                <w:sz w:val="20"/>
                <w:szCs w:val="20"/>
              </w:rPr>
              <w:t>Tek</w:t>
            </w:r>
            <w:proofErr w:type="spellEnd"/>
            <w:r w:rsidRPr="004B4AC6">
              <w:rPr>
                <w:sz w:val="20"/>
                <w:szCs w:val="20"/>
              </w:rPr>
              <w:t xml:space="preserve">, Birmingham, Alabama </w:t>
            </w:r>
          </w:p>
        </w:tc>
      </w:tr>
      <w:tr w:rsidR="00C6386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nist.netservicesgroup.com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64.113.32.5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Southfield, Michigan </w:t>
            </w:r>
          </w:p>
        </w:tc>
      </w:tr>
      <w:tr w:rsidR="00C6386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nisttime.carsoncity.k12.mi.us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198.111.152.100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Carson City, Michigan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nist1-lnk.binary.net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216.229.0.179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Lincoln, Nebraska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wwv.nist.gov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24.56.178.140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WWV, Fort Collins, Colorado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time-a.timefreq.bldrdoc.gov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132.163.4.101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NIST, Boulder, Colorado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time-b.timefreq.bldrdoc.gov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132.163.4.102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NIST, Boulder, Colorado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time-c.timefreq.bldrdoc.gov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132.163.4.103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NIST, Boulder, Colorado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lastRenderedPageBreak/>
              <w:t xml:space="preserve">time.nist.gov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global address for all servers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Multiple locations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utcnist.colorado.edu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128.138.140.44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University of Colorado, Boulder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utcnist2.colorado.edu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128.138.141.172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University of Colorado, Boulder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time-nw.nist.gov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131.107.13.100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Microsoft, Redmond, Washington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nist-time-server.eoni.com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216.228.192.69 </w:t>
            </w:r>
          </w:p>
        </w:tc>
        <w:tc>
          <w:tcPr>
            <w:tcW w:w="0" w:type="auto"/>
            <w:tcBorders>
              <w:top w:val="outset" w:sz="6" w:space="0" w:color="auto"/>
              <w:left w:val="outset" w:sz="6" w:space="0" w:color="auto"/>
              <w:bottom w:val="outset" w:sz="6" w:space="0" w:color="auto"/>
              <w:right w:val="outset" w:sz="6" w:space="0" w:color="auto"/>
            </w:tcBorders>
            <w:shd w:val="clear" w:color="auto" w:fill="C7EFCE"/>
            <w:vAlign w:val="center"/>
            <w:hideMark/>
          </w:tcPr>
          <w:p w:rsidR="00C63866" w:rsidRPr="004B4AC6" w:rsidRDefault="00C63866" w:rsidP="00834EFD">
            <w:pPr>
              <w:jc w:val="center"/>
              <w:rPr>
                <w:sz w:val="20"/>
                <w:szCs w:val="20"/>
              </w:rPr>
            </w:pPr>
            <w:r w:rsidRPr="004B4AC6">
              <w:rPr>
                <w:sz w:val="20"/>
                <w:szCs w:val="20"/>
              </w:rPr>
              <w:t xml:space="preserve">La Grande, Oregon </w:t>
            </w:r>
          </w:p>
        </w:tc>
      </w:tr>
      <w:tr w:rsidR="00C63866" w:rsidRPr="004B4AC6" w:rsidTr="00834E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nist-time-server.eoni.com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r w:rsidRPr="004B4AC6">
              <w:rPr>
                <w:sz w:val="20"/>
                <w:szCs w:val="20"/>
              </w:rPr>
              <w:t xml:space="preserve">2607:f248::45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63866" w:rsidRPr="004B4AC6" w:rsidRDefault="00C63866" w:rsidP="00834EFD">
            <w:pPr>
              <w:jc w:val="center"/>
              <w:rPr>
                <w:sz w:val="20"/>
                <w:szCs w:val="20"/>
              </w:rPr>
            </w:pPr>
          </w:p>
        </w:tc>
      </w:tr>
    </w:tbl>
    <w:p w:rsidR="00C63866" w:rsidRDefault="00C63866" w:rsidP="00C63866"/>
    <w:p w:rsidR="00C63866" w:rsidRDefault="00C63866" w:rsidP="00C63866">
      <w:pPr>
        <w:rPr>
          <w:i/>
        </w:rPr>
      </w:pP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9" w:name="_Appendix_B:_ONC"/>
      <w:bookmarkStart w:id="10" w:name="_Toc432066411"/>
      <w:bookmarkEnd w:id="9"/>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587222" w:rsidRDefault="00B5776F" w:rsidP="00587222">
      <w:r>
        <w:rPr>
          <w:b/>
        </w:rPr>
        <w:t>§170.315</w:t>
      </w:r>
      <w:r w:rsidR="00587222" w:rsidRPr="00D72DC7">
        <w:rPr>
          <w:b/>
        </w:rPr>
        <w:t>(d</w:t>
      </w:r>
      <w:proofErr w:type="gramStart"/>
      <w:r w:rsidR="00587222" w:rsidRPr="00D72DC7">
        <w:rPr>
          <w:b/>
        </w:rPr>
        <w:t>)(</w:t>
      </w:r>
      <w:proofErr w:type="gramEnd"/>
      <w:r w:rsidR="00587222" w:rsidRPr="00D72DC7">
        <w:rPr>
          <w:b/>
        </w:rPr>
        <w:t xml:space="preserve">3) </w:t>
      </w:r>
      <w:r w:rsidR="00587222" w:rsidRPr="00D72DC7">
        <w:rPr>
          <w:b/>
          <w:i/>
          <w:iCs/>
        </w:rPr>
        <w:t>Audit report(s).</w:t>
      </w:r>
      <w:r w:rsidR="00587222">
        <w:t xml:space="preserve"> Enable a user to create an audit report for a specific time period and to sort entries in the audit log according to each of the data specified in the standards in § 170.210(e).</w:t>
      </w:r>
    </w:p>
    <w:p w:rsidR="00587222" w:rsidRDefault="00587222" w:rsidP="00587222">
      <w:pPr>
        <w:ind w:left="720"/>
      </w:pPr>
      <w:r>
        <w:t>.</w:t>
      </w:r>
    </w:p>
    <w:p w:rsidR="00587222" w:rsidRDefault="00587222" w:rsidP="00587222">
      <w:pPr>
        <w:rPr>
          <w:b/>
        </w:rPr>
      </w:pPr>
      <w:r w:rsidRPr="00890993">
        <w:rPr>
          <w:b/>
        </w:rPr>
        <w:t>§ 170.210 Standards for health information technology to protect electronic health information created, maintained, and exchanged.</w:t>
      </w:r>
    </w:p>
    <w:p w:rsidR="00587222" w:rsidRDefault="00587222" w:rsidP="00587222">
      <w:pPr>
        <w:pStyle w:val="ListParagraph"/>
        <w:numPr>
          <w:ilvl w:val="0"/>
          <w:numId w:val="32"/>
        </w:numPr>
      </w:pPr>
      <w:r w:rsidRPr="00962555">
        <w:t xml:space="preserve">Record actions related to electronic health information, audit log status, and encryption of end-user devices. </w:t>
      </w:r>
    </w:p>
    <w:p w:rsidR="00587222" w:rsidRDefault="00587222" w:rsidP="00587222">
      <w:pPr>
        <w:pStyle w:val="ListParagraph"/>
        <w:numPr>
          <w:ilvl w:val="1"/>
          <w:numId w:val="31"/>
        </w:numPr>
      </w:pPr>
    </w:p>
    <w:p w:rsidR="00587222" w:rsidRDefault="00587222" w:rsidP="00587222">
      <w:pPr>
        <w:pStyle w:val="ListParagraph"/>
        <w:numPr>
          <w:ilvl w:val="2"/>
          <w:numId w:val="31"/>
        </w:numPr>
      </w:pPr>
      <w:r w:rsidRPr="00962555">
        <w:t>The audit log must record the information specified in sections 7.2 through 7.4, 7.6, and 7.7 of the standard specified at §170.210(h) when EHR technology is in use.</w:t>
      </w:r>
      <w:r>
        <w:t xml:space="preserve"> </w:t>
      </w:r>
    </w:p>
    <w:p w:rsidR="00587222" w:rsidRDefault="00587222" w:rsidP="00587222">
      <w:pPr>
        <w:pStyle w:val="ListParagraph"/>
        <w:numPr>
          <w:ilvl w:val="2"/>
          <w:numId w:val="31"/>
        </w:numPr>
      </w:pPr>
      <w:r w:rsidRPr="00962555">
        <w:t>The date and time must be recorded in accordance with the standard specified at §170.210(g).</w:t>
      </w:r>
      <w:r>
        <w:t xml:space="preserve"> </w:t>
      </w:r>
    </w:p>
    <w:p w:rsidR="00587222" w:rsidRDefault="00587222" w:rsidP="00587222">
      <w:pPr>
        <w:pStyle w:val="ListParagraph"/>
        <w:numPr>
          <w:ilvl w:val="1"/>
          <w:numId w:val="31"/>
        </w:numPr>
      </w:pPr>
    </w:p>
    <w:p w:rsidR="00587222" w:rsidRDefault="00587222" w:rsidP="00587222">
      <w:pPr>
        <w:pStyle w:val="ListParagraph"/>
        <w:numPr>
          <w:ilvl w:val="2"/>
          <w:numId w:val="31"/>
        </w:numPr>
      </w:pPr>
      <w:r w:rsidRPr="00962555">
        <w:t>The audit log must record the information specified in sections 7.2 and 7.4 of the standard specified at §170.210(h) when the audit log status is changed.</w:t>
      </w:r>
      <w:r>
        <w:t xml:space="preserve"> </w:t>
      </w:r>
    </w:p>
    <w:p w:rsidR="00587222" w:rsidRDefault="00587222" w:rsidP="00587222">
      <w:pPr>
        <w:pStyle w:val="ListParagraph"/>
        <w:numPr>
          <w:ilvl w:val="2"/>
          <w:numId w:val="31"/>
        </w:numPr>
      </w:pPr>
      <w:r w:rsidRPr="00962555">
        <w:t>The date and time each action occurs in accordance with the standard specified at §170.210(g).</w:t>
      </w:r>
      <w:r>
        <w:t xml:space="preserve"> </w:t>
      </w:r>
    </w:p>
    <w:p w:rsidR="00587222" w:rsidRDefault="00587222" w:rsidP="00587222">
      <w:pPr>
        <w:pStyle w:val="ListParagraph"/>
        <w:numPr>
          <w:ilvl w:val="1"/>
          <w:numId w:val="31"/>
        </w:numPr>
      </w:pPr>
      <w:r w:rsidRPr="00962555">
        <w:t>The audit log must record the information specified in sections 7.2 and 7.4 of the standard specified at §170.210(h) when the encryption status of electronic health information locally stored by EHR technology on end-user devices is changed. The date and time each action occurs in accordance with the standard specified at §170.210(g).</w:t>
      </w:r>
      <w:r>
        <w:t xml:space="preserve"> </w:t>
      </w:r>
    </w:p>
    <w:p w:rsidR="00587222" w:rsidRDefault="00587222" w:rsidP="00587222">
      <w:pPr>
        <w:pStyle w:val="ListParagraph"/>
        <w:numPr>
          <w:ilvl w:val="0"/>
          <w:numId w:val="33"/>
        </w:numPr>
      </w:pPr>
      <w:r w:rsidRPr="00881E9E">
        <w:rPr>
          <w:i/>
          <w:iCs/>
        </w:rPr>
        <w:t>Synchronized clocks.</w:t>
      </w:r>
      <w:r w:rsidRPr="00D56CD8">
        <w:t xml:space="preserve"> The date and time recorded utilize a system clock that has been synchronized following (RFC 1305) Network Time Protocol, (incorporated by reference in §170.299) or (RFC 5905) Network Time Protocol Version 4, (incorporated by reference in §170.299).</w:t>
      </w:r>
    </w:p>
    <w:p w:rsidR="00587222" w:rsidRPr="00D56CD8" w:rsidRDefault="00587222" w:rsidP="00587222">
      <w:pPr>
        <w:pStyle w:val="ListParagraph"/>
        <w:numPr>
          <w:ilvl w:val="0"/>
          <w:numId w:val="33"/>
        </w:numPr>
      </w:pPr>
      <w:r w:rsidRPr="00881E9E">
        <w:rPr>
          <w:i/>
          <w:iCs/>
        </w:rPr>
        <w:t>Audit log content.</w:t>
      </w:r>
      <w:r w:rsidRPr="00D56CD8">
        <w:t xml:space="preserve"> ASTM E2147-01(Reapproved 2009), (incorporated by reference in §170.299)</w:t>
      </w: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1" w:name="_Toc432066412"/>
      <w:bookmarkEnd w:id="2"/>
      <w:r>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992D94">
        <w:tc>
          <w:tcPr>
            <w:tcW w:w="2052" w:type="dxa"/>
          </w:tcPr>
          <w:p w:rsidR="00362E3C" w:rsidRDefault="00362E3C" w:rsidP="004A3AA7">
            <w:r>
              <w:t>Revision</w:t>
            </w:r>
          </w:p>
        </w:tc>
        <w:tc>
          <w:tcPr>
            <w:tcW w:w="6578" w:type="dxa"/>
          </w:tcPr>
          <w:p w:rsidR="00362E3C" w:rsidRDefault="00362E3C" w:rsidP="004A3AA7">
            <w:r>
              <w:t>Change Description</w:t>
            </w:r>
          </w:p>
        </w:tc>
      </w:tr>
      <w:tr w:rsidR="00362E3C" w:rsidTr="00992D94">
        <w:tc>
          <w:tcPr>
            <w:tcW w:w="2052" w:type="dxa"/>
          </w:tcPr>
          <w:p w:rsidR="00362E3C" w:rsidRDefault="001B38FC" w:rsidP="00C52A11">
            <w:r>
              <w:t>03</w:t>
            </w:r>
            <w:bookmarkStart w:id="12" w:name="_GoBack"/>
            <w:bookmarkEnd w:id="12"/>
            <w:r w:rsidR="002A61E7">
              <w:t>-Jan-2017</w:t>
            </w:r>
          </w:p>
        </w:tc>
        <w:tc>
          <w:tcPr>
            <w:tcW w:w="6578" w:type="dxa"/>
          </w:tcPr>
          <w:p w:rsidR="00362E3C" w:rsidRDefault="002A61E7" w:rsidP="00532661">
            <w:r>
              <w:t>Removed ‘Changes to User Privileges’ from Sort requirement (section 1.4).</w:t>
            </w:r>
          </w:p>
        </w:tc>
      </w:tr>
      <w:tr w:rsidR="002A61E7" w:rsidTr="00992D94">
        <w:tc>
          <w:tcPr>
            <w:tcW w:w="2052" w:type="dxa"/>
          </w:tcPr>
          <w:p w:rsidR="002A61E7" w:rsidRDefault="002A61E7" w:rsidP="002A61E7">
            <w:r>
              <w:t>01-Nov-2016</w:t>
            </w:r>
          </w:p>
        </w:tc>
        <w:tc>
          <w:tcPr>
            <w:tcW w:w="6578" w:type="dxa"/>
          </w:tcPr>
          <w:p w:rsidR="002A61E7" w:rsidRDefault="002A61E7" w:rsidP="002A61E7">
            <w:r>
              <w:t>Added test step to verify date and time in audit report utilize system clock.  Added list of NIST time servers to Appendix A.</w:t>
            </w:r>
          </w:p>
        </w:tc>
      </w:tr>
      <w:tr w:rsidR="002A61E7" w:rsidTr="00992D94">
        <w:tc>
          <w:tcPr>
            <w:tcW w:w="2052" w:type="dxa"/>
          </w:tcPr>
          <w:p w:rsidR="002A61E7" w:rsidRDefault="002A61E7" w:rsidP="002A61E7">
            <w:r>
              <w:t>01-July-2016</w:t>
            </w:r>
          </w:p>
        </w:tc>
        <w:tc>
          <w:tcPr>
            <w:tcW w:w="6578" w:type="dxa"/>
          </w:tcPr>
          <w:p w:rsidR="002A61E7" w:rsidRDefault="002A61E7" w:rsidP="002A61E7">
            <w:r>
              <w:t>Re-numbered sections.  Added section 1.5 for Privacy and Security attestation.</w:t>
            </w:r>
          </w:p>
        </w:tc>
      </w:tr>
      <w:tr w:rsidR="002A61E7" w:rsidTr="00992D94">
        <w:tc>
          <w:tcPr>
            <w:tcW w:w="2052" w:type="dxa"/>
          </w:tcPr>
          <w:p w:rsidR="002A61E7" w:rsidRDefault="002A61E7" w:rsidP="002A61E7">
            <w:r>
              <w:t>01-Jun-2016</w:t>
            </w:r>
          </w:p>
        </w:tc>
        <w:tc>
          <w:tcPr>
            <w:tcW w:w="6578" w:type="dxa"/>
          </w:tcPr>
          <w:p w:rsidR="002A61E7" w:rsidRDefault="002A61E7" w:rsidP="002A61E7">
            <w:r>
              <w:t>Added text boxes to indicate if this P&amp;S module applies to all certified criteria and reference to the attestation based on “Privacy and Security Framework” document.</w:t>
            </w:r>
          </w:p>
        </w:tc>
      </w:tr>
      <w:tr w:rsidR="002A61E7" w:rsidTr="00992D94">
        <w:tc>
          <w:tcPr>
            <w:tcW w:w="2052" w:type="dxa"/>
          </w:tcPr>
          <w:p w:rsidR="002A61E7" w:rsidRDefault="002A61E7" w:rsidP="002A61E7">
            <w:r>
              <w:t>01-Mar-2016</w:t>
            </w:r>
          </w:p>
        </w:tc>
        <w:tc>
          <w:tcPr>
            <w:tcW w:w="6578" w:type="dxa"/>
          </w:tcPr>
          <w:p w:rsidR="002A61E7" w:rsidRDefault="002A61E7" w:rsidP="002A61E7">
            <w:r>
              <w:t>Initial Release.</w:t>
            </w:r>
          </w:p>
        </w:tc>
      </w:tr>
      <w:tr w:rsidR="002A61E7" w:rsidTr="00992D94">
        <w:tc>
          <w:tcPr>
            <w:tcW w:w="2052" w:type="dxa"/>
          </w:tcPr>
          <w:p w:rsidR="002A61E7" w:rsidRDefault="002A61E7" w:rsidP="002A61E7"/>
        </w:tc>
        <w:tc>
          <w:tcPr>
            <w:tcW w:w="6578" w:type="dxa"/>
          </w:tcPr>
          <w:p w:rsidR="002A61E7" w:rsidRDefault="002A61E7" w:rsidP="002A61E7"/>
        </w:tc>
      </w:tr>
      <w:tr w:rsidR="002A61E7" w:rsidTr="00992D94">
        <w:tc>
          <w:tcPr>
            <w:tcW w:w="2052" w:type="dxa"/>
          </w:tcPr>
          <w:p w:rsidR="002A61E7" w:rsidRDefault="002A61E7" w:rsidP="002A61E7"/>
        </w:tc>
        <w:tc>
          <w:tcPr>
            <w:tcW w:w="6578" w:type="dxa"/>
          </w:tcPr>
          <w:p w:rsidR="002A61E7" w:rsidRDefault="002A61E7" w:rsidP="002A61E7"/>
        </w:tc>
      </w:tr>
      <w:tr w:rsidR="002A61E7" w:rsidTr="00992D94">
        <w:tc>
          <w:tcPr>
            <w:tcW w:w="2052" w:type="dxa"/>
          </w:tcPr>
          <w:p w:rsidR="002A61E7" w:rsidRDefault="002A61E7" w:rsidP="002A61E7"/>
        </w:tc>
        <w:tc>
          <w:tcPr>
            <w:tcW w:w="6578" w:type="dxa"/>
          </w:tcPr>
          <w:p w:rsidR="002A61E7" w:rsidRDefault="002A61E7" w:rsidP="002A61E7"/>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023DB3">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53B" w:rsidRDefault="002F153B">
      <w:r>
        <w:separator/>
      </w:r>
    </w:p>
  </w:endnote>
  <w:endnote w:type="continuationSeparator" w:id="0">
    <w:p w:rsidR="002F153B" w:rsidRDefault="002F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04D" w:rsidRDefault="0041704D" w:rsidP="0041704D">
    <w:pPr>
      <w:pStyle w:val="Footer"/>
      <w:jc w:val="right"/>
      <w:rPr>
        <w:b/>
        <w:color w:val="000000"/>
        <w:sz w:val="16"/>
        <w:szCs w:val="16"/>
      </w:rPr>
    </w:pPr>
    <w:r>
      <w:rPr>
        <w:b/>
        <w:color w:val="000000"/>
        <w:sz w:val="16"/>
        <w:szCs w:val="16"/>
      </w:rPr>
      <w:t xml:space="preserve">Rev.: </w:t>
    </w:r>
    <w:r w:rsidRPr="000561CE">
      <w:rPr>
        <w:b/>
        <w:color w:val="000000"/>
        <w:sz w:val="16"/>
        <w:szCs w:val="16"/>
      </w:rPr>
      <w:t>0</w:t>
    </w:r>
    <w:r w:rsidR="001B38FC">
      <w:rPr>
        <w:b/>
        <w:color w:val="000000"/>
        <w:sz w:val="16"/>
        <w:szCs w:val="16"/>
      </w:rPr>
      <w:t>3</w:t>
    </w:r>
    <w:r w:rsidR="002A61E7">
      <w:rPr>
        <w:b/>
        <w:color w:val="000000"/>
        <w:sz w:val="16"/>
        <w:szCs w:val="16"/>
      </w:rPr>
      <w:t>Jan2017</w:t>
    </w:r>
  </w:p>
  <w:p w:rsidR="0041704D" w:rsidRDefault="008178BE" w:rsidP="0041704D">
    <w:pPr>
      <w:pStyle w:val="Footer"/>
      <w:jc w:val="right"/>
      <w:rPr>
        <w:b/>
        <w:color w:val="000000"/>
        <w:sz w:val="16"/>
        <w:szCs w:val="16"/>
      </w:rPr>
    </w:pPr>
    <w:r>
      <w:rPr>
        <w:b/>
        <w:color w:val="000000"/>
        <w:sz w:val="16"/>
        <w:szCs w:val="16"/>
      </w:rPr>
      <w:t>EHR Test-</w:t>
    </w:r>
    <w:r w:rsidR="0041704D">
      <w:rPr>
        <w:b/>
        <w:color w:val="000000"/>
        <w:sz w:val="16"/>
        <w:szCs w:val="16"/>
      </w:rPr>
      <w: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1B38FC">
      <w:rPr>
        <w:b/>
        <w:noProof/>
        <w:sz w:val="16"/>
        <w:szCs w:val="16"/>
      </w:rPr>
      <w:t>12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1B38FC">
      <w:rPr>
        <w:b/>
        <w:noProof/>
        <w:sz w:val="16"/>
        <w:szCs w:val="16"/>
      </w:rPr>
      <w:t>13</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023DB3">
      <w:rPr>
        <w:sz w:val="20"/>
        <w:szCs w:val="20"/>
      </w:rPr>
      <w:t xml:space="preserve">6 </w:t>
    </w:r>
    <w:r w:rsidRPr="006A0231">
      <w:rPr>
        <w:sz w:val="20"/>
        <w:szCs w:val="20"/>
      </w:rPr>
      <w:t xml:space="preserve">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53B" w:rsidRDefault="002F153B">
      <w:r>
        <w:separator/>
      </w:r>
    </w:p>
  </w:footnote>
  <w:footnote w:type="continuationSeparator" w:id="0">
    <w:p w:rsidR="002F153B" w:rsidRDefault="002F1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F15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2F153B"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1704D">
      <w:rPr>
        <w:b/>
        <w:color w:val="000000"/>
        <w:sz w:val="32"/>
        <w:szCs w:val="32"/>
      </w:rPr>
      <w:t xml:space="preserve">  </w:t>
    </w:r>
    <w:r w:rsidR="00F70097">
      <w:rPr>
        <w:b/>
        <w:color w:val="000000"/>
        <w:sz w:val="32"/>
        <w:szCs w:val="32"/>
      </w:rPr>
      <w:t xml:space="preserve">   </w:t>
    </w:r>
    <w:r w:rsidR="00070DE9">
      <w:rPr>
        <w:b/>
        <w:color w:val="000000"/>
        <w:sz w:val="32"/>
        <w:szCs w:val="32"/>
      </w:rPr>
      <w:t xml:space="preserve">                                 </w:t>
    </w:r>
    <w:r w:rsidR="00070DB3">
      <w:rPr>
        <w:b/>
        <w:color w:val="000000"/>
      </w:rPr>
      <w:t>170.315</w:t>
    </w:r>
    <w:proofErr w:type="gramStart"/>
    <w:r w:rsidR="00070DE9">
      <w:rPr>
        <w:b/>
        <w:color w:val="000000"/>
      </w:rPr>
      <w:t>.d.3</w:t>
    </w:r>
    <w:proofErr w:type="gramEnd"/>
    <w:r w:rsidR="0041704D" w:rsidRPr="0041704D">
      <w:rPr>
        <w:b/>
        <w:color w:val="000000"/>
      </w:rPr>
      <w:t xml:space="preserve"> </w:t>
    </w:r>
    <w:r w:rsidR="00F70097" w:rsidRPr="00F70097">
      <w:rPr>
        <w:b/>
        <w:color w:val="000000"/>
      </w:rPr>
      <w:t>Audit</w:t>
    </w:r>
    <w:r w:rsidR="00070DE9">
      <w:rPr>
        <w:b/>
        <w:color w:val="000000"/>
      </w:rPr>
      <w:t xml:space="preserve"> Reports</w:t>
    </w:r>
    <w:r w:rsidR="00F70097" w:rsidRPr="00F70097">
      <w:rPr>
        <w:b/>
        <w:color w:val="000000"/>
      </w:rPr>
      <w:t xml:space="preserve"> </w:t>
    </w:r>
    <w:r w:rsidR="0041704D">
      <w:rPr>
        <w:b/>
        <w:color w:val="000000"/>
      </w:rPr>
      <w:t>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F15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82D"/>
    <w:multiLevelType w:val="hybridMultilevel"/>
    <w:tmpl w:val="EB525F3E"/>
    <w:lvl w:ilvl="0" w:tplc="12940DE2">
      <w:start w:val="7"/>
      <w:numFmt w:val="lowerLetter"/>
      <w:lvlText w:val="(%1)"/>
      <w:lvlJc w:val="left"/>
      <w:pPr>
        <w:ind w:left="720" w:hanging="360"/>
      </w:pPr>
      <w:rPr>
        <w:rFonts w:ascii="TimesNewRoman" w:hAnsi="TimesNewRoman" w:cs="TimesNew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D06A24"/>
    <w:multiLevelType w:val="hybridMultilevel"/>
    <w:tmpl w:val="6BD8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CB3340D"/>
    <w:multiLevelType w:val="hybridMultilevel"/>
    <w:tmpl w:val="4438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B1D4A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B3BF2"/>
    <w:multiLevelType w:val="hybridMultilevel"/>
    <w:tmpl w:val="F560143C"/>
    <w:lvl w:ilvl="0" w:tplc="B54C9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845C9"/>
    <w:multiLevelType w:val="hybridMultilevel"/>
    <w:tmpl w:val="158AA80C"/>
    <w:lvl w:ilvl="0" w:tplc="525CF178">
      <w:start w:val="1"/>
      <w:numFmt w:val="lowerRoman"/>
      <w:lvlText w:val="(%1)"/>
      <w:lvlJc w:val="left"/>
      <w:pPr>
        <w:ind w:left="720" w:hanging="360"/>
      </w:pPr>
      <w:rPr>
        <w:rFonts w:ascii="TimesNewRoman" w:hAnsi="TimesNewRoman" w:cs="TimesNewRoman" w:hint="default"/>
        <w:u w:val="none"/>
      </w:rPr>
    </w:lvl>
    <w:lvl w:ilvl="1" w:tplc="25E88482">
      <w:start w:val="1"/>
      <w:numFmt w:val="decimal"/>
      <w:lvlText w:val="(%2)"/>
      <w:lvlJc w:val="left"/>
      <w:pPr>
        <w:ind w:left="1440" w:hanging="360"/>
      </w:pPr>
      <w:rPr>
        <w:rFonts w:hint="default"/>
      </w:rPr>
    </w:lvl>
    <w:lvl w:ilvl="2" w:tplc="1090C206">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F4DC8"/>
    <w:multiLevelType w:val="hybridMultilevel"/>
    <w:tmpl w:val="ED60169C"/>
    <w:lvl w:ilvl="0" w:tplc="504498E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E7D3022"/>
    <w:multiLevelType w:val="hybridMultilevel"/>
    <w:tmpl w:val="72209F4C"/>
    <w:lvl w:ilvl="0" w:tplc="1090C206">
      <w:start w:val="1"/>
      <w:numFmt w:val="lowerRoman"/>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98535D"/>
    <w:multiLevelType w:val="hybridMultilevel"/>
    <w:tmpl w:val="9D08A138"/>
    <w:lvl w:ilvl="0" w:tplc="391EADF2">
      <w:start w:val="5"/>
      <w:numFmt w:val="lowerLetter"/>
      <w:lvlText w:val="(%1)"/>
      <w:lvlJc w:val="left"/>
      <w:pPr>
        <w:ind w:left="720" w:hanging="360"/>
      </w:pPr>
      <w:rPr>
        <w:rFonts w:ascii="TimesNewRoman" w:hAnsi="TimesNewRoman" w:cs="TimesNewRoman" w:hint="default"/>
        <w:u w:val="none"/>
      </w:rPr>
    </w:lvl>
    <w:lvl w:ilvl="1" w:tplc="9A32F794">
      <w:start w:val="5"/>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5"/>
  </w:num>
  <w:num w:numId="3">
    <w:abstractNumId w:val="13"/>
  </w:num>
  <w:num w:numId="4">
    <w:abstractNumId w:val="12"/>
  </w:num>
  <w:num w:numId="5">
    <w:abstractNumId w:val="20"/>
  </w:num>
  <w:num w:numId="6">
    <w:abstractNumId w:val="6"/>
  </w:num>
  <w:num w:numId="7">
    <w:abstractNumId w:val="8"/>
  </w:num>
  <w:num w:numId="8">
    <w:abstractNumId w:val="29"/>
  </w:num>
  <w:num w:numId="9">
    <w:abstractNumId w:val="9"/>
  </w:num>
  <w:num w:numId="10">
    <w:abstractNumId w:val="28"/>
  </w:num>
  <w:num w:numId="11">
    <w:abstractNumId w:val="4"/>
  </w:num>
  <w:num w:numId="12">
    <w:abstractNumId w:val="24"/>
  </w:num>
  <w:num w:numId="13">
    <w:abstractNumId w:val="19"/>
  </w:num>
  <w:num w:numId="14">
    <w:abstractNumId w:val="31"/>
  </w:num>
  <w:num w:numId="15">
    <w:abstractNumId w:val="32"/>
  </w:num>
  <w:num w:numId="16">
    <w:abstractNumId w:val="37"/>
  </w:num>
  <w:num w:numId="17">
    <w:abstractNumId w:val="1"/>
  </w:num>
  <w:num w:numId="18">
    <w:abstractNumId w:val="35"/>
  </w:num>
  <w:num w:numId="19">
    <w:abstractNumId w:val="33"/>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
  </w:num>
  <w:num w:numId="23">
    <w:abstractNumId w:val="23"/>
  </w:num>
  <w:num w:numId="24">
    <w:abstractNumId w:val="21"/>
  </w:num>
  <w:num w:numId="25">
    <w:abstractNumId w:val="22"/>
  </w:num>
  <w:num w:numId="26">
    <w:abstractNumId w:val="38"/>
  </w:num>
  <w:num w:numId="27">
    <w:abstractNumId w:val="25"/>
  </w:num>
  <w:num w:numId="28">
    <w:abstractNumId w:val="36"/>
  </w:num>
  <w:num w:numId="29">
    <w:abstractNumId w:val="17"/>
  </w:num>
  <w:num w:numId="30">
    <w:abstractNumId w:val="10"/>
  </w:num>
  <w:num w:numId="31">
    <w:abstractNumId w:val="18"/>
  </w:num>
  <w:num w:numId="32">
    <w:abstractNumId w:val="30"/>
  </w:num>
  <w:num w:numId="33">
    <w:abstractNumId w:val="0"/>
  </w:num>
  <w:num w:numId="34">
    <w:abstractNumId w:val="7"/>
  </w:num>
  <w:num w:numId="35">
    <w:abstractNumId w:val="2"/>
  </w:num>
  <w:num w:numId="36">
    <w:abstractNumId w:val="34"/>
  </w:num>
  <w:num w:numId="37">
    <w:abstractNumId w:val="16"/>
  </w:num>
  <w:num w:numId="38">
    <w:abstractNumId w:val="26"/>
  </w:num>
  <w:num w:numId="39">
    <w:abstractNumId w:val="2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2886"/>
    <w:rsid w:val="000136BA"/>
    <w:rsid w:val="00015FCD"/>
    <w:rsid w:val="00017B5D"/>
    <w:rsid w:val="00017ED2"/>
    <w:rsid w:val="00023BE3"/>
    <w:rsid w:val="00023DB3"/>
    <w:rsid w:val="00027433"/>
    <w:rsid w:val="00031CC0"/>
    <w:rsid w:val="00033396"/>
    <w:rsid w:val="0003750C"/>
    <w:rsid w:val="0004290B"/>
    <w:rsid w:val="000434A7"/>
    <w:rsid w:val="000449FC"/>
    <w:rsid w:val="000466CB"/>
    <w:rsid w:val="00046795"/>
    <w:rsid w:val="00050263"/>
    <w:rsid w:val="00050F36"/>
    <w:rsid w:val="000545E6"/>
    <w:rsid w:val="00055538"/>
    <w:rsid w:val="00055576"/>
    <w:rsid w:val="00062EDB"/>
    <w:rsid w:val="000638E6"/>
    <w:rsid w:val="00063DD0"/>
    <w:rsid w:val="00065309"/>
    <w:rsid w:val="000656BA"/>
    <w:rsid w:val="000707D7"/>
    <w:rsid w:val="00070A9A"/>
    <w:rsid w:val="00070DB3"/>
    <w:rsid w:val="00070DE9"/>
    <w:rsid w:val="000718AD"/>
    <w:rsid w:val="00073710"/>
    <w:rsid w:val="000755D7"/>
    <w:rsid w:val="00075C49"/>
    <w:rsid w:val="0007743A"/>
    <w:rsid w:val="0007769F"/>
    <w:rsid w:val="0008384D"/>
    <w:rsid w:val="0008418A"/>
    <w:rsid w:val="00092310"/>
    <w:rsid w:val="00096C10"/>
    <w:rsid w:val="00097CD4"/>
    <w:rsid w:val="000A1441"/>
    <w:rsid w:val="000A27DD"/>
    <w:rsid w:val="000A2D31"/>
    <w:rsid w:val="000A4444"/>
    <w:rsid w:val="000A46C9"/>
    <w:rsid w:val="000A4DA2"/>
    <w:rsid w:val="000A62A6"/>
    <w:rsid w:val="000B2167"/>
    <w:rsid w:val="000B3D81"/>
    <w:rsid w:val="000B54B8"/>
    <w:rsid w:val="000B68FE"/>
    <w:rsid w:val="000C0189"/>
    <w:rsid w:val="000C0887"/>
    <w:rsid w:val="000C0938"/>
    <w:rsid w:val="000C2A49"/>
    <w:rsid w:val="000C2BA6"/>
    <w:rsid w:val="000C3F05"/>
    <w:rsid w:val="000C42D5"/>
    <w:rsid w:val="000C6AEB"/>
    <w:rsid w:val="000C794F"/>
    <w:rsid w:val="000D5EE4"/>
    <w:rsid w:val="000D7CFC"/>
    <w:rsid w:val="000E6311"/>
    <w:rsid w:val="000F2E65"/>
    <w:rsid w:val="000F59B3"/>
    <w:rsid w:val="000F71EF"/>
    <w:rsid w:val="0010252A"/>
    <w:rsid w:val="00103685"/>
    <w:rsid w:val="00105D7B"/>
    <w:rsid w:val="001128A5"/>
    <w:rsid w:val="00113D1D"/>
    <w:rsid w:val="00115F20"/>
    <w:rsid w:val="001166F8"/>
    <w:rsid w:val="00116B42"/>
    <w:rsid w:val="001208E4"/>
    <w:rsid w:val="00124587"/>
    <w:rsid w:val="00126121"/>
    <w:rsid w:val="00127916"/>
    <w:rsid w:val="001324F1"/>
    <w:rsid w:val="00133301"/>
    <w:rsid w:val="0013504F"/>
    <w:rsid w:val="00136BE0"/>
    <w:rsid w:val="0014729D"/>
    <w:rsid w:val="001552A1"/>
    <w:rsid w:val="00157882"/>
    <w:rsid w:val="00161A53"/>
    <w:rsid w:val="00163B60"/>
    <w:rsid w:val="00165103"/>
    <w:rsid w:val="0016765A"/>
    <w:rsid w:val="00172C28"/>
    <w:rsid w:val="00174D10"/>
    <w:rsid w:val="00181021"/>
    <w:rsid w:val="00190714"/>
    <w:rsid w:val="0019552B"/>
    <w:rsid w:val="001A300F"/>
    <w:rsid w:val="001A55F0"/>
    <w:rsid w:val="001A7287"/>
    <w:rsid w:val="001A7BFA"/>
    <w:rsid w:val="001B0112"/>
    <w:rsid w:val="001B2F8A"/>
    <w:rsid w:val="001B38FC"/>
    <w:rsid w:val="001B713D"/>
    <w:rsid w:val="001C0252"/>
    <w:rsid w:val="001C181A"/>
    <w:rsid w:val="001C23FD"/>
    <w:rsid w:val="001D0F45"/>
    <w:rsid w:val="001D1BE5"/>
    <w:rsid w:val="001D1F57"/>
    <w:rsid w:val="001D6341"/>
    <w:rsid w:val="001D68F0"/>
    <w:rsid w:val="001E3197"/>
    <w:rsid w:val="001E5F28"/>
    <w:rsid w:val="001F3D11"/>
    <w:rsid w:val="001F4BE5"/>
    <w:rsid w:val="002015BB"/>
    <w:rsid w:val="0020410A"/>
    <w:rsid w:val="002056F0"/>
    <w:rsid w:val="002063C6"/>
    <w:rsid w:val="00207377"/>
    <w:rsid w:val="00211293"/>
    <w:rsid w:val="0021390C"/>
    <w:rsid w:val="00223C2E"/>
    <w:rsid w:val="00230E45"/>
    <w:rsid w:val="00232B5F"/>
    <w:rsid w:val="0023498A"/>
    <w:rsid w:val="00235E08"/>
    <w:rsid w:val="002370FD"/>
    <w:rsid w:val="002378DE"/>
    <w:rsid w:val="00240637"/>
    <w:rsid w:val="00242B20"/>
    <w:rsid w:val="00243AA5"/>
    <w:rsid w:val="0024522E"/>
    <w:rsid w:val="002469C0"/>
    <w:rsid w:val="00246A96"/>
    <w:rsid w:val="002506CD"/>
    <w:rsid w:val="00252411"/>
    <w:rsid w:val="00253A43"/>
    <w:rsid w:val="002544D3"/>
    <w:rsid w:val="00254C4D"/>
    <w:rsid w:val="00255DC9"/>
    <w:rsid w:val="00256841"/>
    <w:rsid w:val="0027195F"/>
    <w:rsid w:val="002749C1"/>
    <w:rsid w:val="002806B4"/>
    <w:rsid w:val="0028223B"/>
    <w:rsid w:val="00282D9B"/>
    <w:rsid w:val="00286729"/>
    <w:rsid w:val="00290F67"/>
    <w:rsid w:val="0029275A"/>
    <w:rsid w:val="00294DBF"/>
    <w:rsid w:val="00297D31"/>
    <w:rsid w:val="002A24CA"/>
    <w:rsid w:val="002A61E7"/>
    <w:rsid w:val="002B41B2"/>
    <w:rsid w:val="002B594B"/>
    <w:rsid w:val="002B7997"/>
    <w:rsid w:val="002C15F7"/>
    <w:rsid w:val="002C7559"/>
    <w:rsid w:val="002D50A7"/>
    <w:rsid w:val="002E3C26"/>
    <w:rsid w:val="002F153B"/>
    <w:rsid w:val="002F155B"/>
    <w:rsid w:val="002F4A2E"/>
    <w:rsid w:val="002F7958"/>
    <w:rsid w:val="002F7A9F"/>
    <w:rsid w:val="00300946"/>
    <w:rsid w:val="0030412A"/>
    <w:rsid w:val="00304DF3"/>
    <w:rsid w:val="00304E70"/>
    <w:rsid w:val="00312127"/>
    <w:rsid w:val="00312AFC"/>
    <w:rsid w:val="00322D33"/>
    <w:rsid w:val="00325FAE"/>
    <w:rsid w:val="00327D71"/>
    <w:rsid w:val="00332F85"/>
    <w:rsid w:val="00333E8D"/>
    <w:rsid w:val="00335FE5"/>
    <w:rsid w:val="00336EDC"/>
    <w:rsid w:val="00347368"/>
    <w:rsid w:val="00351967"/>
    <w:rsid w:val="00356A25"/>
    <w:rsid w:val="00361501"/>
    <w:rsid w:val="00362E3C"/>
    <w:rsid w:val="00363215"/>
    <w:rsid w:val="003672AF"/>
    <w:rsid w:val="00391797"/>
    <w:rsid w:val="00391BB5"/>
    <w:rsid w:val="00394B5F"/>
    <w:rsid w:val="00395193"/>
    <w:rsid w:val="00396A43"/>
    <w:rsid w:val="003B1CB6"/>
    <w:rsid w:val="003B29A3"/>
    <w:rsid w:val="003B3080"/>
    <w:rsid w:val="003B42BD"/>
    <w:rsid w:val="003B5D31"/>
    <w:rsid w:val="003B7D35"/>
    <w:rsid w:val="003C3545"/>
    <w:rsid w:val="003C5A89"/>
    <w:rsid w:val="003C5CF0"/>
    <w:rsid w:val="003D104E"/>
    <w:rsid w:val="003D2F13"/>
    <w:rsid w:val="003D47A4"/>
    <w:rsid w:val="003D5241"/>
    <w:rsid w:val="003D52DB"/>
    <w:rsid w:val="003D6861"/>
    <w:rsid w:val="003D768F"/>
    <w:rsid w:val="003D7911"/>
    <w:rsid w:val="003E0264"/>
    <w:rsid w:val="003E17A1"/>
    <w:rsid w:val="003E292F"/>
    <w:rsid w:val="003E3541"/>
    <w:rsid w:val="003E619D"/>
    <w:rsid w:val="003E626B"/>
    <w:rsid w:val="003F30B4"/>
    <w:rsid w:val="003F40A8"/>
    <w:rsid w:val="003F51CC"/>
    <w:rsid w:val="003F5EF1"/>
    <w:rsid w:val="003F6768"/>
    <w:rsid w:val="003F6C54"/>
    <w:rsid w:val="004020BA"/>
    <w:rsid w:val="0040387A"/>
    <w:rsid w:val="0041020F"/>
    <w:rsid w:val="004151F1"/>
    <w:rsid w:val="004168D2"/>
    <w:rsid w:val="0041704D"/>
    <w:rsid w:val="0041731B"/>
    <w:rsid w:val="004208AA"/>
    <w:rsid w:val="00423BE9"/>
    <w:rsid w:val="00425817"/>
    <w:rsid w:val="00430E1B"/>
    <w:rsid w:val="00432ED8"/>
    <w:rsid w:val="00433A78"/>
    <w:rsid w:val="00440EDD"/>
    <w:rsid w:val="00441E5C"/>
    <w:rsid w:val="00445293"/>
    <w:rsid w:val="00450818"/>
    <w:rsid w:val="004634F0"/>
    <w:rsid w:val="004748BF"/>
    <w:rsid w:val="00474E2A"/>
    <w:rsid w:val="00477E14"/>
    <w:rsid w:val="00482BAD"/>
    <w:rsid w:val="00483CCA"/>
    <w:rsid w:val="00496099"/>
    <w:rsid w:val="00496E55"/>
    <w:rsid w:val="004A01D2"/>
    <w:rsid w:val="004A3AA7"/>
    <w:rsid w:val="004A6BA7"/>
    <w:rsid w:val="004A7C8A"/>
    <w:rsid w:val="004B1EBD"/>
    <w:rsid w:val="004C1AC2"/>
    <w:rsid w:val="004C251E"/>
    <w:rsid w:val="004C3732"/>
    <w:rsid w:val="004C47B5"/>
    <w:rsid w:val="004C6907"/>
    <w:rsid w:val="004D2E7F"/>
    <w:rsid w:val="004D45F3"/>
    <w:rsid w:val="004E2152"/>
    <w:rsid w:val="004E35BA"/>
    <w:rsid w:val="004E565C"/>
    <w:rsid w:val="004E5BF8"/>
    <w:rsid w:val="004F04A1"/>
    <w:rsid w:val="004F0A93"/>
    <w:rsid w:val="004F56BB"/>
    <w:rsid w:val="00500B86"/>
    <w:rsid w:val="005044B7"/>
    <w:rsid w:val="00507022"/>
    <w:rsid w:val="00512208"/>
    <w:rsid w:val="00526D00"/>
    <w:rsid w:val="00531D96"/>
    <w:rsid w:val="00532661"/>
    <w:rsid w:val="005331EB"/>
    <w:rsid w:val="00534CDF"/>
    <w:rsid w:val="00535B6C"/>
    <w:rsid w:val="0054058F"/>
    <w:rsid w:val="00543249"/>
    <w:rsid w:val="005466DC"/>
    <w:rsid w:val="00551824"/>
    <w:rsid w:val="00552652"/>
    <w:rsid w:val="00560ECA"/>
    <w:rsid w:val="00562510"/>
    <w:rsid w:val="00566FE3"/>
    <w:rsid w:val="0057016C"/>
    <w:rsid w:val="00570710"/>
    <w:rsid w:val="00571AD3"/>
    <w:rsid w:val="005769DE"/>
    <w:rsid w:val="00583CB0"/>
    <w:rsid w:val="00586615"/>
    <w:rsid w:val="00587222"/>
    <w:rsid w:val="005959FD"/>
    <w:rsid w:val="0059752C"/>
    <w:rsid w:val="005A27CE"/>
    <w:rsid w:val="005A5CC3"/>
    <w:rsid w:val="005A5CD8"/>
    <w:rsid w:val="005B1322"/>
    <w:rsid w:val="005B1504"/>
    <w:rsid w:val="005B5CA2"/>
    <w:rsid w:val="005C3EC4"/>
    <w:rsid w:val="005C41F3"/>
    <w:rsid w:val="005C4620"/>
    <w:rsid w:val="005C7B0B"/>
    <w:rsid w:val="005D24DB"/>
    <w:rsid w:val="005D7DAE"/>
    <w:rsid w:val="005E28F5"/>
    <w:rsid w:val="005E2A61"/>
    <w:rsid w:val="005E4463"/>
    <w:rsid w:val="005E5B86"/>
    <w:rsid w:val="005F020C"/>
    <w:rsid w:val="005F4354"/>
    <w:rsid w:val="005F5A97"/>
    <w:rsid w:val="005F5DA0"/>
    <w:rsid w:val="00600C27"/>
    <w:rsid w:val="00601A68"/>
    <w:rsid w:val="0060621F"/>
    <w:rsid w:val="006162CA"/>
    <w:rsid w:val="0062750E"/>
    <w:rsid w:val="00630251"/>
    <w:rsid w:val="006307A7"/>
    <w:rsid w:val="00632B41"/>
    <w:rsid w:val="00634649"/>
    <w:rsid w:val="006348DE"/>
    <w:rsid w:val="00641425"/>
    <w:rsid w:val="006475F2"/>
    <w:rsid w:val="00652336"/>
    <w:rsid w:val="00652384"/>
    <w:rsid w:val="00652D34"/>
    <w:rsid w:val="006539F8"/>
    <w:rsid w:val="00654463"/>
    <w:rsid w:val="0065558A"/>
    <w:rsid w:val="00657547"/>
    <w:rsid w:val="00661363"/>
    <w:rsid w:val="0066530B"/>
    <w:rsid w:val="00665435"/>
    <w:rsid w:val="00665EAF"/>
    <w:rsid w:val="00666020"/>
    <w:rsid w:val="00670062"/>
    <w:rsid w:val="00670919"/>
    <w:rsid w:val="00671ECB"/>
    <w:rsid w:val="00672C37"/>
    <w:rsid w:val="00674AFC"/>
    <w:rsid w:val="006821BD"/>
    <w:rsid w:val="006853FE"/>
    <w:rsid w:val="006A0231"/>
    <w:rsid w:val="006A16E9"/>
    <w:rsid w:val="006A4EB1"/>
    <w:rsid w:val="006A5B3D"/>
    <w:rsid w:val="006A5DFF"/>
    <w:rsid w:val="006A5F3F"/>
    <w:rsid w:val="006B0544"/>
    <w:rsid w:val="006B353C"/>
    <w:rsid w:val="006B398C"/>
    <w:rsid w:val="006B516D"/>
    <w:rsid w:val="006C1E6B"/>
    <w:rsid w:val="006D0DFD"/>
    <w:rsid w:val="006D2AE3"/>
    <w:rsid w:val="006D3A92"/>
    <w:rsid w:val="006E0446"/>
    <w:rsid w:val="006E4732"/>
    <w:rsid w:val="006E4FC6"/>
    <w:rsid w:val="006F07EF"/>
    <w:rsid w:val="006F1AD9"/>
    <w:rsid w:val="00700BF6"/>
    <w:rsid w:val="00701053"/>
    <w:rsid w:val="007037A4"/>
    <w:rsid w:val="00704C2B"/>
    <w:rsid w:val="007050D8"/>
    <w:rsid w:val="007050EA"/>
    <w:rsid w:val="00711FCF"/>
    <w:rsid w:val="00720B56"/>
    <w:rsid w:val="00722F2F"/>
    <w:rsid w:val="00725011"/>
    <w:rsid w:val="007277A5"/>
    <w:rsid w:val="00736D90"/>
    <w:rsid w:val="00737178"/>
    <w:rsid w:val="007464BD"/>
    <w:rsid w:val="00746815"/>
    <w:rsid w:val="0075038E"/>
    <w:rsid w:val="007563B5"/>
    <w:rsid w:val="0076117A"/>
    <w:rsid w:val="007656A7"/>
    <w:rsid w:val="007674FB"/>
    <w:rsid w:val="007678EB"/>
    <w:rsid w:val="00767AF9"/>
    <w:rsid w:val="00772372"/>
    <w:rsid w:val="00772D11"/>
    <w:rsid w:val="007764AD"/>
    <w:rsid w:val="007773B8"/>
    <w:rsid w:val="007774B2"/>
    <w:rsid w:val="00780CD5"/>
    <w:rsid w:val="00781A12"/>
    <w:rsid w:val="00782151"/>
    <w:rsid w:val="007848EB"/>
    <w:rsid w:val="0079006E"/>
    <w:rsid w:val="007902A0"/>
    <w:rsid w:val="00795D54"/>
    <w:rsid w:val="007B122A"/>
    <w:rsid w:val="007B44A7"/>
    <w:rsid w:val="007C1766"/>
    <w:rsid w:val="007C7956"/>
    <w:rsid w:val="007D4AB1"/>
    <w:rsid w:val="007D6E6C"/>
    <w:rsid w:val="007D7DCF"/>
    <w:rsid w:val="007E26F6"/>
    <w:rsid w:val="007E4666"/>
    <w:rsid w:val="007E4947"/>
    <w:rsid w:val="007E5673"/>
    <w:rsid w:val="007E5A44"/>
    <w:rsid w:val="007F2E3E"/>
    <w:rsid w:val="007F2F29"/>
    <w:rsid w:val="007F6F94"/>
    <w:rsid w:val="007F73D0"/>
    <w:rsid w:val="00803692"/>
    <w:rsid w:val="00804F5C"/>
    <w:rsid w:val="00805347"/>
    <w:rsid w:val="008057E3"/>
    <w:rsid w:val="00805C46"/>
    <w:rsid w:val="00805C53"/>
    <w:rsid w:val="008067F9"/>
    <w:rsid w:val="00806AA3"/>
    <w:rsid w:val="00815536"/>
    <w:rsid w:val="00815ED7"/>
    <w:rsid w:val="008163E0"/>
    <w:rsid w:val="008178BE"/>
    <w:rsid w:val="00820B7C"/>
    <w:rsid w:val="008216D9"/>
    <w:rsid w:val="00825FAD"/>
    <w:rsid w:val="00825FBD"/>
    <w:rsid w:val="0082645E"/>
    <w:rsid w:val="00832EAA"/>
    <w:rsid w:val="008474F3"/>
    <w:rsid w:val="00851A8E"/>
    <w:rsid w:val="00854D10"/>
    <w:rsid w:val="008575E2"/>
    <w:rsid w:val="008578C9"/>
    <w:rsid w:val="00857E87"/>
    <w:rsid w:val="008603F5"/>
    <w:rsid w:val="00863910"/>
    <w:rsid w:val="008711DF"/>
    <w:rsid w:val="0087229B"/>
    <w:rsid w:val="0087425C"/>
    <w:rsid w:val="008756EB"/>
    <w:rsid w:val="00882958"/>
    <w:rsid w:val="00882FCB"/>
    <w:rsid w:val="00885145"/>
    <w:rsid w:val="008917E8"/>
    <w:rsid w:val="008938F2"/>
    <w:rsid w:val="00895E98"/>
    <w:rsid w:val="00896543"/>
    <w:rsid w:val="008A38CA"/>
    <w:rsid w:val="008A3D6B"/>
    <w:rsid w:val="008A4E56"/>
    <w:rsid w:val="008A71A2"/>
    <w:rsid w:val="008B3F4F"/>
    <w:rsid w:val="008B7D72"/>
    <w:rsid w:val="008C43C9"/>
    <w:rsid w:val="008D0FC4"/>
    <w:rsid w:val="008D6DF4"/>
    <w:rsid w:val="008E5F17"/>
    <w:rsid w:val="008E7308"/>
    <w:rsid w:val="008F0996"/>
    <w:rsid w:val="008F0CE5"/>
    <w:rsid w:val="008F5CB9"/>
    <w:rsid w:val="0090490B"/>
    <w:rsid w:val="00912AB3"/>
    <w:rsid w:val="00912DB0"/>
    <w:rsid w:val="009135D4"/>
    <w:rsid w:val="00914AAA"/>
    <w:rsid w:val="009153C8"/>
    <w:rsid w:val="00917047"/>
    <w:rsid w:val="00940BD4"/>
    <w:rsid w:val="009503CF"/>
    <w:rsid w:val="009515CA"/>
    <w:rsid w:val="009538A5"/>
    <w:rsid w:val="00955877"/>
    <w:rsid w:val="00963829"/>
    <w:rsid w:val="00971581"/>
    <w:rsid w:val="00974C2E"/>
    <w:rsid w:val="00982A06"/>
    <w:rsid w:val="00982B9F"/>
    <w:rsid w:val="0098581A"/>
    <w:rsid w:val="00992D94"/>
    <w:rsid w:val="0099645F"/>
    <w:rsid w:val="009A1685"/>
    <w:rsid w:val="009A1760"/>
    <w:rsid w:val="009A5889"/>
    <w:rsid w:val="009B1340"/>
    <w:rsid w:val="009B2190"/>
    <w:rsid w:val="009B2326"/>
    <w:rsid w:val="009B454F"/>
    <w:rsid w:val="009B5D6B"/>
    <w:rsid w:val="009B73E6"/>
    <w:rsid w:val="009C34C2"/>
    <w:rsid w:val="009D2B53"/>
    <w:rsid w:val="009D5A77"/>
    <w:rsid w:val="009E1DB2"/>
    <w:rsid w:val="009E795F"/>
    <w:rsid w:val="009F721E"/>
    <w:rsid w:val="00A05A9B"/>
    <w:rsid w:val="00A1775F"/>
    <w:rsid w:val="00A205AD"/>
    <w:rsid w:val="00A22887"/>
    <w:rsid w:val="00A260B0"/>
    <w:rsid w:val="00A30B26"/>
    <w:rsid w:val="00A3278B"/>
    <w:rsid w:val="00A33569"/>
    <w:rsid w:val="00A369C5"/>
    <w:rsid w:val="00A42E4B"/>
    <w:rsid w:val="00A44ACB"/>
    <w:rsid w:val="00A455FD"/>
    <w:rsid w:val="00A461C4"/>
    <w:rsid w:val="00A467AA"/>
    <w:rsid w:val="00A5019D"/>
    <w:rsid w:val="00A51E26"/>
    <w:rsid w:val="00A54344"/>
    <w:rsid w:val="00A55EE0"/>
    <w:rsid w:val="00A70990"/>
    <w:rsid w:val="00A70D15"/>
    <w:rsid w:val="00A7356B"/>
    <w:rsid w:val="00A80CE4"/>
    <w:rsid w:val="00A821F7"/>
    <w:rsid w:val="00A83E39"/>
    <w:rsid w:val="00A871EA"/>
    <w:rsid w:val="00A90F19"/>
    <w:rsid w:val="00A911A2"/>
    <w:rsid w:val="00A9314C"/>
    <w:rsid w:val="00A956A9"/>
    <w:rsid w:val="00AA07BC"/>
    <w:rsid w:val="00AA1216"/>
    <w:rsid w:val="00AA3FC6"/>
    <w:rsid w:val="00AB0FEE"/>
    <w:rsid w:val="00AB3EA6"/>
    <w:rsid w:val="00AB617D"/>
    <w:rsid w:val="00AC228E"/>
    <w:rsid w:val="00AC68A6"/>
    <w:rsid w:val="00AC76DA"/>
    <w:rsid w:val="00AC7814"/>
    <w:rsid w:val="00AD04B5"/>
    <w:rsid w:val="00AD0EED"/>
    <w:rsid w:val="00AD59D9"/>
    <w:rsid w:val="00AD6373"/>
    <w:rsid w:val="00AD6BD7"/>
    <w:rsid w:val="00AE2482"/>
    <w:rsid w:val="00AE2774"/>
    <w:rsid w:val="00AE4F9D"/>
    <w:rsid w:val="00AF3B2E"/>
    <w:rsid w:val="00B00BC1"/>
    <w:rsid w:val="00B0206F"/>
    <w:rsid w:val="00B022FE"/>
    <w:rsid w:val="00B0271A"/>
    <w:rsid w:val="00B037E7"/>
    <w:rsid w:val="00B14792"/>
    <w:rsid w:val="00B24CEC"/>
    <w:rsid w:val="00B25FAC"/>
    <w:rsid w:val="00B41E40"/>
    <w:rsid w:val="00B426B3"/>
    <w:rsid w:val="00B42DE7"/>
    <w:rsid w:val="00B502B4"/>
    <w:rsid w:val="00B50908"/>
    <w:rsid w:val="00B51252"/>
    <w:rsid w:val="00B5370B"/>
    <w:rsid w:val="00B5776F"/>
    <w:rsid w:val="00B60D95"/>
    <w:rsid w:val="00B65019"/>
    <w:rsid w:val="00B67D00"/>
    <w:rsid w:val="00B704EA"/>
    <w:rsid w:val="00B70DE9"/>
    <w:rsid w:val="00B725FB"/>
    <w:rsid w:val="00B748B3"/>
    <w:rsid w:val="00B74F7C"/>
    <w:rsid w:val="00B75D8C"/>
    <w:rsid w:val="00B77808"/>
    <w:rsid w:val="00B80073"/>
    <w:rsid w:val="00B8603C"/>
    <w:rsid w:val="00B879C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C51D3"/>
    <w:rsid w:val="00BC5F6D"/>
    <w:rsid w:val="00BD61F1"/>
    <w:rsid w:val="00BD6A40"/>
    <w:rsid w:val="00BD737D"/>
    <w:rsid w:val="00BE13B4"/>
    <w:rsid w:val="00BE5907"/>
    <w:rsid w:val="00BF7304"/>
    <w:rsid w:val="00C0103B"/>
    <w:rsid w:val="00C02A12"/>
    <w:rsid w:val="00C1100C"/>
    <w:rsid w:val="00C16958"/>
    <w:rsid w:val="00C16EDE"/>
    <w:rsid w:val="00C250C5"/>
    <w:rsid w:val="00C3137C"/>
    <w:rsid w:val="00C34948"/>
    <w:rsid w:val="00C36E5A"/>
    <w:rsid w:val="00C379BF"/>
    <w:rsid w:val="00C44E24"/>
    <w:rsid w:val="00C45CB4"/>
    <w:rsid w:val="00C501E5"/>
    <w:rsid w:val="00C52062"/>
    <w:rsid w:val="00C52A11"/>
    <w:rsid w:val="00C52EBF"/>
    <w:rsid w:val="00C57FAE"/>
    <w:rsid w:val="00C626A3"/>
    <w:rsid w:val="00C62EDC"/>
    <w:rsid w:val="00C63866"/>
    <w:rsid w:val="00C70AA4"/>
    <w:rsid w:val="00C76B4D"/>
    <w:rsid w:val="00C80471"/>
    <w:rsid w:val="00C8047E"/>
    <w:rsid w:val="00C80705"/>
    <w:rsid w:val="00C8076F"/>
    <w:rsid w:val="00C808A2"/>
    <w:rsid w:val="00C80B8D"/>
    <w:rsid w:val="00C812AF"/>
    <w:rsid w:val="00C82B6E"/>
    <w:rsid w:val="00C91319"/>
    <w:rsid w:val="00C9327B"/>
    <w:rsid w:val="00C93FD9"/>
    <w:rsid w:val="00C95F40"/>
    <w:rsid w:val="00C96762"/>
    <w:rsid w:val="00CA2E5D"/>
    <w:rsid w:val="00CA443F"/>
    <w:rsid w:val="00CA5473"/>
    <w:rsid w:val="00CA6BB3"/>
    <w:rsid w:val="00CB00A7"/>
    <w:rsid w:val="00CB0B3B"/>
    <w:rsid w:val="00CB0BEB"/>
    <w:rsid w:val="00CB2A3D"/>
    <w:rsid w:val="00CB4820"/>
    <w:rsid w:val="00CB5B6F"/>
    <w:rsid w:val="00CB78C3"/>
    <w:rsid w:val="00CC38C0"/>
    <w:rsid w:val="00CC5410"/>
    <w:rsid w:val="00CD1666"/>
    <w:rsid w:val="00CD4476"/>
    <w:rsid w:val="00CD4B5D"/>
    <w:rsid w:val="00CE1835"/>
    <w:rsid w:val="00CE5D2D"/>
    <w:rsid w:val="00CF2A93"/>
    <w:rsid w:val="00CF41F0"/>
    <w:rsid w:val="00D0100A"/>
    <w:rsid w:val="00D052DB"/>
    <w:rsid w:val="00D06160"/>
    <w:rsid w:val="00D06F8D"/>
    <w:rsid w:val="00D074BF"/>
    <w:rsid w:val="00D11214"/>
    <w:rsid w:val="00D15323"/>
    <w:rsid w:val="00D21561"/>
    <w:rsid w:val="00D22DD6"/>
    <w:rsid w:val="00D2534F"/>
    <w:rsid w:val="00D2674D"/>
    <w:rsid w:val="00D302B9"/>
    <w:rsid w:val="00D30B5F"/>
    <w:rsid w:val="00D31FAF"/>
    <w:rsid w:val="00D403C4"/>
    <w:rsid w:val="00D40B1D"/>
    <w:rsid w:val="00D431C4"/>
    <w:rsid w:val="00D46E52"/>
    <w:rsid w:val="00D62944"/>
    <w:rsid w:val="00D63A5B"/>
    <w:rsid w:val="00D66D62"/>
    <w:rsid w:val="00D702CF"/>
    <w:rsid w:val="00D71138"/>
    <w:rsid w:val="00D71179"/>
    <w:rsid w:val="00D719C6"/>
    <w:rsid w:val="00D727E3"/>
    <w:rsid w:val="00D75745"/>
    <w:rsid w:val="00D8104E"/>
    <w:rsid w:val="00D81D6F"/>
    <w:rsid w:val="00D82568"/>
    <w:rsid w:val="00D85D06"/>
    <w:rsid w:val="00D960F9"/>
    <w:rsid w:val="00D96B9D"/>
    <w:rsid w:val="00DA12D4"/>
    <w:rsid w:val="00DA3B2F"/>
    <w:rsid w:val="00DA6054"/>
    <w:rsid w:val="00DB0B7E"/>
    <w:rsid w:val="00DB2CEA"/>
    <w:rsid w:val="00DB51C0"/>
    <w:rsid w:val="00DC0064"/>
    <w:rsid w:val="00DC014F"/>
    <w:rsid w:val="00DC0225"/>
    <w:rsid w:val="00DC07B0"/>
    <w:rsid w:val="00DC4989"/>
    <w:rsid w:val="00DC5B72"/>
    <w:rsid w:val="00DC6B16"/>
    <w:rsid w:val="00DC737C"/>
    <w:rsid w:val="00DC7799"/>
    <w:rsid w:val="00DD01B2"/>
    <w:rsid w:val="00DD40F3"/>
    <w:rsid w:val="00DD5102"/>
    <w:rsid w:val="00DE0139"/>
    <w:rsid w:val="00DE3306"/>
    <w:rsid w:val="00DE6058"/>
    <w:rsid w:val="00DF0A99"/>
    <w:rsid w:val="00DF1EEC"/>
    <w:rsid w:val="00DF76FA"/>
    <w:rsid w:val="00E0647F"/>
    <w:rsid w:val="00E07169"/>
    <w:rsid w:val="00E10E71"/>
    <w:rsid w:val="00E13327"/>
    <w:rsid w:val="00E1673B"/>
    <w:rsid w:val="00E22856"/>
    <w:rsid w:val="00E27D57"/>
    <w:rsid w:val="00E32E6B"/>
    <w:rsid w:val="00E349AC"/>
    <w:rsid w:val="00E369F7"/>
    <w:rsid w:val="00E36A4E"/>
    <w:rsid w:val="00E42307"/>
    <w:rsid w:val="00E451C1"/>
    <w:rsid w:val="00E521CD"/>
    <w:rsid w:val="00E567C5"/>
    <w:rsid w:val="00E60D04"/>
    <w:rsid w:val="00E64628"/>
    <w:rsid w:val="00E673CF"/>
    <w:rsid w:val="00E706CF"/>
    <w:rsid w:val="00E72E82"/>
    <w:rsid w:val="00E759BD"/>
    <w:rsid w:val="00E97C6A"/>
    <w:rsid w:val="00EA042C"/>
    <w:rsid w:val="00EA1DEC"/>
    <w:rsid w:val="00EA23E5"/>
    <w:rsid w:val="00EB2BF0"/>
    <w:rsid w:val="00EB56F0"/>
    <w:rsid w:val="00EB6163"/>
    <w:rsid w:val="00EB62BE"/>
    <w:rsid w:val="00EC0A10"/>
    <w:rsid w:val="00EC0B96"/>
    <w:rsid w:val="00EC0B9F"/>
    <w:rsid w:val="00EC3BE1"/>
    <w:rsid w:val="00EC4B2D"/>
    <w:rsid w:val="00EC50D1"/>
    <w:rsid w:val="00ED02A1"/>
    <w:rsid w:val="00ED4C46"/>
    <w:rsid w:val="00ED755F"/>
    <w:rsid w:val="00EE21F6"/>
    <w:rsid w:val="00EE437D"/>
    <w:rsid w:val="00EE5402"/>
    <w:rsid w:val="00EE5F75"/>
    <w:rsid w:val="00EE6276"/>
    <w:rsid w:val="00F0500A"/>
    <w:rsid w:val="00F05059"/>
    <w:rsid w:val="00F05559"/>
    <w:rsid w:val="00F101E7"/>
    <w:rsid w:val="00F11C30"/>
    <w:rsid w:val="00F13DD2"/>
    <w:rsid w:val="00F14EFD"/>
    <w:rsid w:val="00F15D42"/>
    <w:rsid w:val="00F1797A"/>
    <w:rsid w:val="00F2204E"/>
    <w:rsid w:val="00F30643"/>
    <w:rsid w:val="00F3402C"/>
    <w:rsid w:val="00F34CF7"/>
    <w:rsid w:val="00F36A87"/>
    <w:rsid w:val="00F417A2"/>
    <w:rsid w:val="00F47650"/>
    <w:rsid w:val="00F50CC4"/>
    <w:rsid w:val="00F516B0"/>
    <w:rsid w:val="00F527CF"/>
    <w:rsid w:val="00F539C1"/>
    <w:rsid w:val="00F5543F"/>
    <w:rsid w:val="00F61222"/>
    <w:rsid w:val="00F645EA"/>
    <w:rsid w:val="00F656B7"/>
    <w:rsid w:val="00F656E8"/>
    <w:rsid w:val="00F67A9F"/>
    <w:rsid w:val="00F70097"/>
    <w:rsid w:val="00F71857"/>
    <w:rsid w:val="00F77170"/>
    <w:rsid w:val="00F77EB3"/>
    <w:rsid w:val="00F826AB"/>
    <w:rsid w:val="00F9529A"/>
    <w:rsid w:val="00FB252C"/>
    <w:rsid w:val="00FB29DF"/>
    <w:rsid w:val="00FB31D1"/>
    <w:rsid w:val="00FB4161"/>
    <w:rsid w:val="00FB6379"/>
    <w:rsid w:val="00FB6D58"/>
    <w:rsid w:val="00FC084F"/>
    <w:rsid w:val="00FC0C86"/>
    <w:rsid w:val="00FC15A5"/>
    <w:rsid w:val="00FC2397"/>
    <w:rsid w:val="00FC3677"/>
    <w:rsid w:val="00FC4633"/>
    <w:rsid w:val="00FC57E7"/>
    <w:rsid w:val="00FC5B5F"/>
    <w:rsid w:val="00FC7A15"/>
    <w:rsid w:val="00FC7BBB"/>
    <w:rsid w:val="00FD0BAE"/>
    <w:rsid w:val="00FD43AA"/>
    <w:rsid w:val="00FD7F7E"/>
    <w:rsid w:val="00FE184F"/>
    <w:rsid w:val="00FE2594"/>
    <w:rsid w:val="00FE5389"/>
    <w:rsid w:val="00FF3C3E"/>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10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c-editor.org/info/rfc1305"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f.nist.gov/tf-cgi/servers.cg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m.org/Standards/E2147.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fc-editor.org/info/rfc5905"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ACBCB-D259-4DCD-AB5A-83BAD743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13557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28</cp:revision>
  <dcterms:created xsi:type="dcterms:W3CDTF">2016-03-01T18:14:00Z</dcterms:created>
  <dcterms:modified xsi:type="dcterms:W3CDTF">2017-01-03T02:44:00Z</dcterms:modified>
</cp:coreProperties>
</file>