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F67C18">
        <w:t>170.315.</w:t>
      </w:r>
      <w:r w:rsidR="00820978">
        <w:t>e.1</w:t>
      </w:r>
      <w:r w:rsidR="00F67C18" w:rsidRPr="00F67C18">
        <w:t xml:space="preserve"> </w:t>
      </w:r>
      <w:r w:rsidR="004C0DF8">
        <w:t xml:space="preserve">View, Download, and Transmit to </w:t>
      </w:r>
      <w:r w:rsidR="00F26145">
        <w:t>Third Party</w:t>
      </w:r>
      <w:r w:rsidR="004C0DF8">
        <w:t xml:space="preserve"> (VDT)</w:t>
      </w:r>
    </w:p>
    <w:p w:rsidR="00DD3579" w:rsidRPr="00DD3579" w:rsidRDefault="00DD3579" w:rsidP="00DD3579"/>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E57683" w:rsidRPr="00DC0225" w:rsidRDefault="00E57683" w:rsidP="00E57683">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13"/>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bl>
    <w:p w:rsidR="00FD7F7E" w:rsidRDefault="00FD7F7E" w:rsidP="00FD7F7E"/>
    <w:p w:rsidR="00593184" w:rsidRDefault="00593184" w:rsidP="00593184">
      <w:pPr>
        <w:pStyle w:val="Heading3"/>
      </w:pPr>
      <w:r>
        <w:t>Overview</w:t>
      </w:r>
    </w:p>
    <w:p w:rsidR="00593184" w:rsidRDefault="00593184" w:rsidP="00593184">
      <w:r>
        <w:t>In this document you will find:</w:t>
      </w:r>
    </w:p>
    <w:p w:rsidR="00593184" w:rsidRDefault="00560AE0" w:rsidP="004721FA">
      <w:pPr>
        <w:pStyle w:val="ListParagraph"/>
        <w:numPr>
          <w:ilvl w:val="0"/>
          <w:numId w:val="5"/>
        </w:numPr>
      </w:pPr>
      <w:hyperlink w:anchor="_Test_Data_and_1" w:history="1">
        <w:r w:rsidR="00593184">
          <w:rPr>
            <w:rStyle w:val="Hyperlink"/>
          </w:rPr>
          <w:t>Test Data and Test Tools</w:t>
        </w:r>
      </w:hyperlink>
    </w:p>
    <w:p w:rsidR="00593184" w:rsidRDefault="00560AE0" w:rsidP="004721FA">
      <w:pPr>
        <w:pStyle w:val="ListParagraph"/>
        <w:numPr>
          <w:ilvl w:val="0"/>
          <w:numId w:val="5"/>
        </w:numPr>
      </w:pPr>
      <w:hyperlink w:anchor="_Demonstrate_Standards_Support" w:history="1">
        <w:r w:rsidR="00593184">
          <w:rPr>
            <w:rStyle w:val="Hyperlink"/>
          </w:rPr>
          <w:t>Standards Support</w:t>
        </w:r>
      </w:hyperlink>
    </w:p>
    <w:p w:rsidR="00593184" w:rsidRPr="00241B8B" w:rsidRDefault="00560AE0" w:rsidP="004721FA">
      <w:pPr>
        <w:pStyle w:val="ListParagraph"/>
        <w:numPr>
          <w:ilvl w:val="0"/>
          <w:numId w:val="5"/>
        </w:numPr>
        <w:rPr>
          <w:rStyle w:val="Hyperlink"/>
          <w:color w:val="auto"/>
          <w:u w:val="none"/>
        </w:rPr>
      </w:pPr>
      <w:hyperlink w:anchor="_170.315(a)(1)(i)_Record,_Change," w:history="1">
        <w:r w:rsidR="00593184">
          <w:rPr>
            <w:rStyle w:val="Hyperlink"/>
          </w:rPr>
          <w:t>Drummond Test Report (Instructions, Expected Results, Points to Remember)</w:t>
        </w:r>
      </w:hyperlink>
    </w:p>
    <w:p w:rsidR="00593184" w:rsidRPr="00241B8B" w:rsidRDefault="00560AE0" w:rsidP="004721FA">
      <w:pPr>
        <w:pStyle w:val="ListParagraph"/>
        <w:numPr>
          <w:ilvl w:val="0"/>
          <w:numId w:val="5"/>
        </w:numPr>
        <w:rPr>
          <w:rStyle w:val="Hyperlink"/>
          <w:color w:val="auto"/>
          <w:u w:val="none"/>
        </w:rPr>
      </w:pPr>
      <w:hyperlink w:anchor="_Test_Procedures" w:history="1">
        <w:r w:rsidR="00593184" w:rsidRPr="00241B8B">
          <w:rPr>
            <w:rStyle w:val="Hyperlink"/>
          </w:rPr>
          <w:t>Test Procedures</w:t>
        </w:r>
      </w:hyperlink>
    </w:p>
    <w:p w:rsidR="00593184" w:rsidRDefault="00560AE0" w:rsidP="004721FA">
      <w:pPr>
        <w:pStyle w:val="ListParagraph"/>
        <w:numPr>
          <w:ilvl w:val="0"/>
          <w:numId w:val="5"/>
        </w:numPr>
      </w:pPr>
      <w:hyperlink w:anchor="_Appendix_A:_Testing" w:history="1">
        <w:r w:rsidR="00593184" w:rsidRPr="00241B8B">
          <w:rPr>
            <w:rStyle w:val="Hyperlink"/>
          </w:rPr>
          <w:t>Appendix A: Testing Guide</w:t>
        </w:r>
      </w:hyperlink>
    </w:p>
    <w:p w:rsidR="00593184" w:rsidRPr="00B53991" w:rsidRDefault="00560AE0" w:rsidP="004721FA">
      <w:pPr>
        <w:pStyle w:val="ListParagraph"/>
        <w:numPr>
          <w:ilvl w:val="0"/>
          <w:numId w:val="5"/>
        </w:numPr>
        <w:rPr>
          <w:rStyle w:val="Hyperlink"/>
          <w:color w:val="auto"/>
          <w:u w:val="none"/>
        </w:rPr>
      </w:pPr>
      <w:hyperlink w:anchor="_Appendix_B:_ONC" w:history="1">
        <w:r w:rsidR="00593184">
          <w:rPr>
            <w:rStyle w:val="Hyperlink"/>
          </w:rPr>
          <w:t>Appendix B: ONC Criteria</w:t>
        </w:r>
      </w:hyperlink>
    </w:p>
    <w:p w:rsidR="00B53991" w:rsidRDefault="00560AE0" w:rsidP="004721FA">
      <w:pPr>
        <w:pStyle w:val="ListParagraph"/>
        <w:numPr>
          <w:ilvl w:val="0"/>
          <w:numId w:val="5"/>
        </w:numPr>
      </w:pPr>
      <w:hyperlink w:anchor="_Appendix_C:_CCDS" w:history="1">
        <w:r w:rsidR="00967DD7">
          <w:rPr>
            <w:rStyle w:val="Hyperlink"/>
          </w:rPr>
          <w:t>Appendix C: CCDS Reference Table</w:t>
        </w:r>
      </w:hyperlink>
    </w:p>
    <w:p w:rsidR="00593184" w:rsidRDefault="00593184" w:rsidP="00FD7F7E"/>
    <w:p w:rsidR="009D5A77" w:rsidRDefault="009D5A77" w:rsidP="009D5A77">
      <w:pPr>
        <w:pStyle w:val="Heading3"/>
      </w:pPr>
      <w:bookmarkStart w:id="0" w:name="_Toc432066403"/>
      <w:r w:rsidRPr="00EA50E7">
        <w:t>Version of ONC Test Method</w:t>
      </w:r>
      <w:bookmarkEnd w:id="0"/>
    </w:p>
    <w:p w:rsidR="009D5A77" w:rsidRDefault="00F75172" w:rsidP="009D5A77">
      <w:pPr>
        <w:ind w:left="720"/>
      </w:pPr>
      <w:r>
        <w:t>1.3</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593184">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593184" w:rsidRDefault="00593184">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r w:rsidRPr="005E7FDE">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290"/>
      </w:tblGrid>
      <w:tr w:rsidR="009D5A77" w:rsidTr="00593184">
        <w:trPr>
          <w:trHeight w:val="432"/>
        </w:trPr>
        <w:tc>
          <w:tcPr>
            <w:tcW w:w="144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90" w:type="dxa"/>
            <w:shd w:val="clear" w:color="auto" w:fill="DBE5F1" w:themeFill="accent1" w:themeFillTint="33"/>
          </w:tcPr>
          <w:p w:rsidR="009D5A77" w:rsidRPr="00255DC9" w:rsidRDefault="002D50A7" w:rsidP="00742CB6">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923111">
              <w:rPr>
                <w:rFonts w:ascii="Leelawadee UI" w:hAnsi="Leelawadee UI" w:cs="Leelawadee UI"/>
              </w:rPr>
              <w:t xml:space="preserve">       </w:t>
            </w:r>
            <w:r w:rsidR="00593184">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Pre-Test Data Setup:</w:t>
            </w:r>
          </w:p>
          <w:p w:rsidR="009D5A77" w:rsidRPr="00393AF4" w:rsidRDefault="00B17CB5" w:rsidP="00A3394A">
            <w:pPr>
              <w:ind w:left="792"/>
            </w:pPr>
            <w:r>
              <w:rPr>
                <w:rFonts w:ascii="Leelawadee UI" w:hAnsi="Leelawadee UI" w:cs="Leelawadee UI"/>
              </w:rPr>
              <w:t>Health IT developer pre-loads</w:t>
            </w:r>
            <w:r w:rsidRPr="006E0B71">
              <w:rPr>
                <w:rFonts w:ascii="Leelawadee UI" w:hAnsi="Leelawadee UI" w:cs="Leelawadee UI"/>
              </w:rPr>
              <w:t xml:space="preserve"> </w:t>
            </w:r>
            <w:r>
              <w:rPr>
                <w:rFonts w:ascii="Leelawadee UI" w:hAnsi="Leelawadee UI" w:cs="Leelawadee UI"/>
              </w:rPr>
              <w:t>the 170.315(e)(1</w:t>
            </w:r>
            <w:r w:rsidRPr="006E0B71">
              <w:rPr>
                <w:rFonts w:ascii="Leelawadee UI" w:hAnsi="Leelawadee UI" w:cs="Leelawadee UI"/>
              </w:rPr>
              <w:t xml:space="preserve">) </w:t>
            </w:r>
            <w:r>
              <w:rPr>
                <w:rFonts w:ascii="Leelawadee UI" w:hAnsi="Leelawadee UI" w:cs="Leelawadee UI"/>
              </w:rPr>
              <w:t xml:space="preserve">ONC </w:t>
            </w:r>
            <w:r w:rsidRPr="006E0B71">
              <w:rPr>
                <w:rFonts w:ascii="Leelawadee UI" w:hAnsi="Leelawadee UI" w:cs="Leelawadee UI"/>
              </w:rPr>
              <w:t xml:space="preserve">test data </w:t>
            </w:r>
            <w:r>
              <w:rPr>
                <w:rFonts w:ascii="Leelawadee UI" w:hAnsi="Leelawadee UI" w:cs="Leelawadee UI"/>
              </w:rPr>
              <w:t>specified below based on</w:t>
            </w:r>
            <w:r w:rsidR="00A3394A">
              <w:rPr>
                <w:rFonts w:ascii="Leelawadee UI" w:hAnsi="Leelawadee UI" w:cs="Leelawadee UI"/>
              </w:rPr>
              <w:t xml:space="preserve"> health care setting</w:t>
            </w:r>
            <w:r w:rsidR="00291BCC">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797574" w:rsidRPr="00593184" w:rsidRDefault="00593184" w:rsidP="00650DBD">
            <w:pPr>
              <w:pStyle w:val="ListParagraph"/>
              <w:rPr>
                <w:rFonts w:ascii="Leelawadee UI" w:hAnsi="Leelawadee UI" w:cs="Leelawadee UI"/>
              </w:rPr>
            </w:pPr>
            <w:r w:rsidRPr="00593184">
              <w:rPr>
                <w:rFonts w:ascii="Leelawadee UI" w:hAnsi="Leelawadee UI" w:cs="Leelawadee UI"/>
              </w:rPr>
              <w:t>Test</w:t>
            </w:r>
            <w:r w:rsidR="00E50A9B" w:rsidRPr="00593184">
              <w:rPr>
                <w:rFonts w:ascii="Leelawadee UI" w:hAnsi="Leelawadee UI" w:cs="Leelawadee UI"/>
              </w:rPr>
              <w:t xml:space="preserve"> data is downl</w:t>
            </w:r>
            <w:r w:rsidR="00D2154F">
              <w:rPr>
                <w:rFonts w:ascii="Leelawadee UI" w:hAnsi="Leelawadee UI" w:cs="Leelawadee UI"/>
              </w:rPr>
              <w:t xml:space="preserve">oaded from the ETT </w:t>
            </w:r>
            <w:hyperlink r:id="rId8" w:anchor="/validators" w:history="1">
              <w:r w:rsidR="00D2154F" w:rsidRPr="00B924E2">
                <w:rPr>
                  <w:rStyle w:val="Hyperlink"/>
                </w:rPr>
                <w:t>C-CDA R2.1 Validator</w:t>
              </w:r>
            </w:hyperlink>
            <w:r w:rsidR="00E414FF">
              <w:rPr>
                <w:rFonts w:ascii="Leelawadee UI" w:hAnsi="Leelawadee UI" w:cs="Leelawadee UI"/>
              </w:rPr>
              <w:t xml:space="preserve"> </w:t>
            </w:r>
            <w:r w:rsidR="00D7278C">
              <w:rPr>
                <w:rFonts w:ascii="Leelawadee UI" w:hAnsi="Leelawadee UI" w:cs="Leelawadee UI"/>
              </w:rPr>
              <w:t>using</w:t>
            </w:r>
            <w:r w:rsidR="00E414FF">
              <w:rPr>
                <w:rFonts w:ascii="Leelawadee UI" w:hAnsi="Leelawadee UI" w:cs="Leelawadee UI"/>
              </w:rPr>
              <w:t xml:space="preserve"> the “Sender SUT Test Data” selection</w:t>
            </w:r>
            <w:r w:rsidR="00797574" w:rsidRPr="00593184">
              <w:rPr>
                <w:rFonts w:ascii="Leelawadee UI" w:hAnsi="Leelawadee UI" w:cs="Leelawadee UI"/>
              </w:rPr>
              <w:t>:</w:t>
            </w:r>
          </w:p>
          <w:p w:rsidR="00E414FF" w:rsidRPr="00A21A95" w:rsidRDefault="00E414FF" w:rsidP="004721FA">
            <w:pPr>
              <w:pStyle w:val="ListParagraph"/>
              <w:numPr>
                <w:ilvl w:val="1"/>
                <w:numId w:val="1"/>
              </w:numPr>
              <w:rPr>
                <w:rFonts w:ascii="Leelawadee UI" w:hAnsi="Leelawadee UI" w:cs="Leelawadee UI"/>
                <w:b/>
              </w:rPr>
            </w:pPr>
            <w:r w:rsidRPr="00593184">
              <w:rPr>
                <w:rFonts w:ascii="Leelawadee UI" w:hAnsi="Leelawadee UI" w:cs="Leelawadee UI"/>
                <w:sz w:val="22"/>
                <w:szCs w:val="22"/>
              </w:rPr>
              <w:t>Ambulatory setting: 170.315_e1_vdt_amb_sample*.pdf (All samples)</w:t>
            </w:r>
          </w:p>
          <w:p w:rsidR="008206A8" w:rsidRPr="00593184" w:rsidRDefault="008206A8" w:rsidP="004721FA">
            <w:pPr>
              <w:pStyle w:val="ListParagraph"/>
              <w:numPr>
                <w:ilvl w:val="1"/>
                <w:numId w:val="1"/>
              </w:numPr>
              <w:rPr>
                <w:rFonts w:ascii="Leelawadee UI" w:hAnsi="Leelawadee UI" w:cs="Leelawadee UI"/>
                <w:b/>
                <w:sz w:val="22"/>
                <w:szCs w:val="22"/>
              </w:rPr>
            </w:pPr>
            <w:r w:rsidRPr="00593184">
              <w:rPr>
                <w:rFonts w:ascii="Leelawadee UI" w:hAnsi="Leelawadee UI" w:cs="Leelawadee UI"/>
                <w:sz w:val="22"/>
                <w:szCs w:val="22"/>
              </w:rPr>
              <w:t>Inpat</w:t>
            </w:r>
            <w:r w:rsidR="003B0E3D" w:rsidRPr="00593184">
              <w:rPr>
                <w:rFonts w:ascii="Leelawadee UI" w:hAnsi="Leelawadee UI" w:cs="Leelawadee UI"/>
                <w:sz w:val="22"/>
                <w:szCs w:val="22"/>
              </w:rPr>
              <w:t>ient setting: 170.315_e1_vdt_inp</w:t>
            </w:r>
            <w:r w:rsidRPr="00593184">
              <w:rPr>
                <w:rFonts w:ascii="Leelawadee UI" w:hAnsi="Leelawadee UI" w:cs="Leelawadee UI"/>
                <w:sz w:val="22"/>
                <w:szCs w:val="22"/>
              </w:rPr>
              <w:t>_sample*.pdf (All samples)</w:t>
            </w:r>
          </w:p>
          <w:p w:rsidR="00A21A95" w:rsidRPr="003B0E3D" w:rsidRDefault="00A21A95" w:rsidP="004721FA">
            <w:pPr>
              <w:pStyle w:val="ListParagraph"/>
              <w:numPr>
                <w:ilvl w:val="1"/>
                <w:numId w:val="1"/>
              </w:numPr>
              <w:rPr>
                <w:rFonts w:ascii="Leelawadee UI" w:hAnsi="Leelawadee UI" w:cs="Leelawadee UI"/>
                <w:b/>
              </w:rPr>
            </w:pPr>
            <w:r>
              <w:rPr>
                <w:rFonts w:ascii="Leelawadee UI" w:hAnsi="Leelawadee UI" w:cs="Leelawadee UI"/>
                <w:sz w:val="22"/>
                <w:szCs w:val="22"/>
              </w:rPr>
              <w:t>Inpatient setting: 170.315_e</w:t>
            </w:r>
            <w:r w:rsidR="002E57E1" w:rsidRPr="00593184">
              <w:rPr>
                <w:rFonts w:ascii="Leelawadee UI" w:hAnsi="Leelawadee UI" w:cs="Leelawadee UI"/>
                <w:sz w:val="22"/>
                <w:szCs w:val="22"/>
              </w:rPr>
              <w:t>1_</w:t>
            </w:r>
            <w:r>
              <w:rPr>
                <w:rFonts w:ascii="Leelawadee UI" w:hAnsi="Leelawadee UI" w:cs="Leelawadee UI"/>
                <w:sz w:val="22"/>
                <w:szCs w:val="22"/>
              </w:rPr>
              <w:t>vdt_</w:t>
            </w:r>
            <w:r w:rsidR="00C116F6">
              <w:rPr>
                <w:rFonts w:ascii="Leelawadee UI" w:hAnsi="Leelawadee UI" w:cs="Leelawadee UI"/>
                <w:sz w:val="22"/>
                <w:szCs w:val="22"/>
              </w:rPr>
              <w:t>toc_inp_sample*.xml</w:t>
            </w:r>
            <w:r w:rsidR="002E57E1" w:rsidRPr="00593184">
              <w:rPr>
                <w:rFonts w:ascii="Leelawadee UI" w:hAnsi="Leelawadee UI" w:cs="Leelawadee UI"/>
                <w:sz w:val="22"/>
                <w:szCs w:val="22"/>
              </w:rPr>
              <w:t xml:space="preserve"> (All samples)</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9D5A77" w:rsidRPr="00D50410" w:rsidRDefault="00FF53A2" w:rsidP="0064104C">
            <w:pPr>
              <w:pStyle w:val="ListParagraph"/>
              <w:rPr>
                <w:rFonts w:ascii="Leelawadee UI" w:hAnsi="Leelawadee UI" w:cs="Leelawadee UI"/>
              </w:rPr>
            </w:pPr>
            <w:r>
              <w:rPr>
                <w:rFonts w:ascii="Leelawadee UI" w:hAnsi="Leelawadee UI" w:cs="Leelawadee UI"/>
              </w:rPr>
              <w:t>Edge Test Tool</w:t>
            </w:r>
            <w:r w:rsidR="0064104C">
              <w:rPr>
                <w:rFonts w:ascii="Leelawadee UI" w:hAnsi="Leelawadee UI" w:cs="Leelawadee UI"/>
              </w:rPr>
              <w:t xml:space="preserve"> – Message Validators:</w:t>
            </w:r>
            <w:r>
              <w:rPr>
                <w:rFonts w:ascii="Leelawadee UI" w:hAnsi="Leelawadee UI" w:cs="Leelawadee UI"/>
              </w:rPr>
              <w:t xml:space="preserve"> </w:t>
            </w:r>
            <w:hyperlink r:id="rId9" w:anchor="/validators" w:history="1">
              <w:r w:rsidRPr="00B924E2">
                <w:rPr>
                  <w:rStyle w:val="Hyperlink"/>
                </w:rPr>
                <w:t>C-CDA R2.1 Validator</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1341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593184">
            <w:pPr>
              <w:rPr>
                <w:rFonts w:ascii="Leelawadee UI" w:hAnsi="Leelawadee UI" w:cs="Leelawadee UI"/>
              </w:rPr>
            </w:pPr>
            <w:r w:rsidRPr="0038714C">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593184">
              <w:rPr>
                <w:rFonts w:ascii="Leelawadee UI" w:hAnsi="Leelawadee UI" w:cs="Leelawadee UI"/>
              </w:rPr>
              <w:t>Implement</w:t>
            </w:r>
            <w:r w:rsidR="0038714C" w:rsidRPr="0038714C">
              <w:rPr>
                <w:rFonts w:ascii="Leelawadee UI" w:hAnsi="Leelawadee UI" w:cs="Leelawadee UI"/>
              </w:rPr>
              <w:t xml:space="preserve"> standards</w:t>
            </w:r>
            <w:r w:rsidR="00593184">
              <w:rPr>
                <w:rFonts w:ascii="Leelawadee UI" w:hAnsi="Leelawadee UI" w:cs="Leelawadee UI"/>
              </w:rPr>
              <w:t xml:space="preserve"> to satisfy the View, Download, and Transmit requirements.  </w:t>
            </w:r>
            <w:r w:rsidR="00593184" w:rsidRPr="00F568E4">
              <w:rPr>
                <w:rFonts w:ascii="Leelawadee UI" w:hAnsi="Leelawadee UI" w:cs="Leelawadee UI"/>
              </w:rPr>
              <w:t>For additional references, click</w:t>
            </w:r>
            <w:r w:rsidR="00593184">
              <w:rPr>
                <w:rFonts w:ascii="Leelawadee UI" w:hAnsi="Leelawadee UI" w:cs="Leelawadee UI"/>
              </w:rPr>
              <w:t xml:space="preserve"> </w:t>
            </w:r>
            <w:hyperlink r:id="rId10" w:history="1">
              <w:r w:rsidR="00593184">
                <w:rPr>
                  <w:rStyle w:val="Hyperlink"/>
                  <w:rFonts w:ascii="Leelawadee UI" w:hAnsi="Leelawadee UI" w:cs="Leelawadee UI"/>
                </w:rPr>
                <w:t>here</w:t>
              </w:r>
            </w:hyperlink>
            <w:r w:rsidR="00593184">
              <w:rPr>
                <w:rFonts w:ascii="Leelawadee UI" w:hAnsi="Leelawadee UI" w:cs="Leelawadee UI"/>
              </w:rPr>
              <w:t xml:space="preserve"> </w:t>
            </w:r>
            <w:r w:rsidR="00593184" w:rsidRPr="00F568E4">
              <w:rPr>
                <w:rFonts w:ascii="Leelawadee UI" w:hAnsi="Leelawadee UI" w:cs="Leelawadee UI"/>
              </w:rPr>
              <w:t>for the ONC Standards Hub.</w:t>
            </w:r>
            <w:r w:rsidR="00593184" w:rsidRPr="00F568E4">
              <w:t xml:space="preserve">  </w:t>
            </w:r>
            <w:r w:rsidR="00593184">
              <w:t xml:space="preserve">  </w:t>
            </w:r>
            <w:r w:rsidR="00593184" w:rsidRPr="00F568E4">
              <w:t xml:space="preserve"> </w:t>
            </w:r>
            <w:r w:rsidR="00593184">
              <w:rPr>
                <w:rFonts w:ascii="Leelawadee UI" w:hAnsi="Leelawadee UI" w:cs="Leelawadee UI"/>
              </w:rPr>
              <w:t xml:space="preserve">  </w:t>
            </w:r>
          </w:p>
        </w:tc>
      </w:tr>
    </w:tbl>
    <w:p w:rsidR="009D3C39" w:rsidRDefault="009D3C39" w:rsidP="00FD7F7E">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508"/>
        <w:gridCol w:w="5670"/>
      </w:tblGrid>
      <w:tr w:rsidR="009D3C39" w:rsidRPr="005F4354" w:rsidTr="00CC4560">
        <w:trPr>
          <w:trHeight w:val="432"/>
        </w:trPr>
        <w:tc>
          <w:tcPr>
            <w:tcW w:w="552" w:type="dxa"/>
            <w:shd w:val="clear" w:color="auto" w:fill="DBE5F1" w:themeFill="accent1" w:themeFillTint="33"/>
          </w:tcPr>
          <w:p w:rsidR="009D3C39" w:rsidRPr="004748BF" w:rsidRDefault="009D3C39" w:rsidP="009D3C39"/>
        </w:tc>
        <w:tc>
          <w:tcPr>
            <w:tcW w:w="2508" w:type="dxa"/>
            <w:shd w:val="clear" w:color="auto" w:fill="DBE5F1" w:themeFill="accent1" w:themeFillTint="33"/>
          </w:tcPr>
          <w:p w:rsidR="009D3C39" w:rsidRPr="005F4354" w:rsidRDefault="009D3C39" w:rsidP="009D3C39">
            <w:pPr>
              <w:rPr>
                <w:rFonts w:ascii="Leelawadee UI" w:hAnsi="Leelawadee UI" w:cs="Leelawadee UI"/>
                <w:b/>
              </w:rPr>
            </w:pPr>
            <w:r w:rsidRPr="005F4354">
              <w:rPr>
                <w:rFonts w:ascii="Leelawadee UI" w:hAnsi="Leelawadee UI" w:cs="Leelawadee UI"/>
                <w:b/>
              </w:rPr>
              <w:t>Standard</w:t>
            </w:r>
          </w:p>
        </w:tc>
        <w:tc>
          <w:tcPr>
            <w:tcW w:w="5670" w:type="dxa"/>
            <w:shd w:val="clear" w:color="auto" w:fill="DBE5F1" w:themeFill="accent1" w:themeFillTint="33"/>
          </w:tcPr>
          <w:p w:rsidR="009D3C39" w:rsidRPr="005F4354" w:rsidRDefault="009D3C39" w:rsidP="009D3C39">
            <w:pPr>
              <w:rPr>
                <w:rFonts w:ascii="Leelawadee UI" w:hAnsi="Leelawadee UI" w:cs="Leelawadee UI"/>
                <w:b/>
              </w:rPr>
            </w:pPr>
          </w:p>
        </w:tc>
      </w:tr>
      <w:tr w:rsidR="009D3C39" w:rsidTr="00CC4560">
        <w:trPr>
          <w:trHeight w:val="1142"/>
        </w:trPr>
        <w:sdt>
          <w:sdtPr>
            <w:id w:val="399182296"/>
            <w14:checkbox>
              <w14:checked w14:val="0"/>
              <w14:checkedState w14:val="2612" w14:font="Arial Unicode MS"/>
              <w14:uncheckedState w14:val="2610" w14:font="Arial Unicode MS"/>
            </w14:checkbox>
          </w:sdtPr>
          <w:sdtEndPr/>
          <w:sdtContent>
            <w:tc>
              <w:tcPr>
                <w:tcW w:w="552" w:type="dxa"/>
              </w:tcPr>
              <w:p w:rsidR="009D3C39" w:rsidRDefault="009D3C39" w:rsidP="009D3C39">
                <w:r>
                  <w:rPr>
                    <w:rFonts w:ascii="MS Gothic" w:eastAsia="MS Gothic" w:hAnsi="MS Gothic" w:hint="eastAsia"/>
                  </w:rPr>
                  <w:t>☐</w:t>
                </w:r>
              </w:p>
            </w:tc>
          </w:sdtContent>
        </w:sdt>
        <w:tc>
          <w:tcPr>
            <w:tcW w:w="2508" w:type="dxa"/>
          </w:tcPr>
          <w:p w:rsidR="009D3C39" w:rsidRDefault="007E39C4" w:rsidP="009D3C39">
            <w:r>
              <w:t xml:space="preserve">42 </w:t>
            </w:r>
            <w:r w:rsidR="009D3C39">
              <w:t xml:space="preserve">CFR 493.1291 </w:t>
            </w:r>
          </w:p>
        </w:tc>
        <w:tc>
          <w:tcPr>
            <w:tcW w:w="5670" w:type="dxa"/>
          </w:tcPr>
          <w:p w:rsidR="00CC4560" w:rsidRPr="00D62FD2" w:rsidRDefault="00560AE0" w:rsidP="00CC4560">
            <w:pPr>
              <w:rPr>
                <w:color w:val="000000" w:themeColor="text1"/>
              </w:rPr>
            </w:pPr>
            <w:hyperlink r:id="rId11" w:history="1">
              <w:r w:rsidR="007E39C4" w:rsidRPr="007E39C4">
                <w:rPr>
                  <w:rStyle w:val="Hyperlink"/>
                  <w:rFonts w:ascii="TimesNewRoman" w:hAnsi="TimesNewRoman" w:cs="TimesNewRoman"/>
                </w:rPr>
                <w:t>493.1291 Standard: Test Report</w:t>
              </w:r>
            </w:hyperlink>
            <w:r w:rsidR="007E39C4">
              <w:rPr>
                <w:rFonts w:ascii="TimesNewRoman" w:hAnsi="TimesNewRoman" w:cs="TimesNewRoman"/>
                <w:color w:val="000000" w:themeColor="text1"/>
              </w:rPr>
              <w:t xml:space="preserve">.  </w:t>
            </w:r>
            <w:r w:rsidR="00CC4560" w:rsidRPr="00D62FD2">
              <w:rPr>
                <w:rFonts w:ascii="TimesNewRoman" w:hAnsi="TimesNewRoman" w:cs="TimesNewRoman"/>
                <w:color w:val="000000" w:themeColor="text1"/>
              </w:rPr>
              <w:t xml:space="preserve">(c)(1) </w:t>
            </w:r>
            <w:r w:rsidR="007E39C4">
              <w:rPr>
                <w:rFonts w:ascii="TimesNewRoman" w:hAnsi="TimesNewRoman" w:cs="TimesNewRoman"/>
                <w:color w:val="000000" w:themeColor="text1"/>
              </w:rPr>
              <w:t>through (c)</w:t>
            </w:r>
            <w:r w:rsidR="00CC4560" w:rsidRPr="00D62FD2">
              <w:rPr>
                <w:rFonts w:ascii="TimesNewRoman" w:hAnsi="TimesNewRoman" w:cs="TimesNewRoman"/>
                <w:color w:val="000000" w:themeColor="text1"/>
              </w:rPr>
              <w:t xml:space="preserve">(7) </w:t>
            </w:r>
            <w:r w:rsidR="00CC4560" w:rsidRPr="00D62FD2">
              <w:rPr>
                <w:rFonts w:ascii="TimesNewRoman" w:hAnsi="TimesNewRoman" w:cs="TimesNewRoman"/>
                <w:i/>
                <w:color w:val="000000" w:themeColor="text1"/>
              </w:rPr>
              <w:t>Standard.</w:t>
            </w:r>
            <w:r w:rsidR="00CC4560" w:rsidRPr="00D62FD2">
              <w:rPr>
                <w:rFonts w:ascii="TimesNewRoman" w:hAnsi="TimesNewRoman" w:cs="TimesNewRoman"/>
                <w:color w:val="000000" w:themeColor="text1"/>
              </w:rPr>
              <w:t xml:space="preserve">  Required test report data.</w:t>
            </w:r>
          </w:p>
          <w:p w:rsidR="00CC4560" w:rsidRPr="00D62FD2" w:rsidRDefault="00CC4560" w:rsidP="00CC4560">
            <w:pPr>
              <w:rPr>
                <w:color w:val="000000" w:themeColor="text1"/>
              </w:rPr>
            </w:pPr>
            <w:r w:rsidRPr="00D62FD2">
              <w:rPr>
                <w:rFonts w:ascii="TimesNewRoman" w:hAnsi="TimesNewRoman" w:cs="TimesNewRoman"/>
                <w:color w:val="000000" w:themeColor="text1"/>
              </w:rPr>
              <w:t xml:space="preserve">(d) </w:t>
            </w:r>
            <w:r w:rsidRPr="00D62FD2">
              <w:rPr>
                <w:rFonts w:ascii="TimesNewRoman" w:hAnsi="TimesNewRoman" w:cs="TimesNewRoman"/>
                <w:i/>
                <w:color w:val="000000" w:themeColor="text1"/>
              </w:rPr>
              <w:t>Standard.</w:t>
            </w:r>
            <w:r w:rsidRPr="00D62FD2">
              <w:rPr>
                <w:rFonts w:ascii="TimesNewRoman" w:hAnsi="TimesNewRoman" w:cs="TimesNewRoman"/>
                <w:color w:val="000000" w:themeColor="text1"/>
              </w:rPr>
              <w:t xml:space="preserve">  Reference intervals or normal values.</w:t>
            </w:r>
          </w:p>
          <w:p w:rsidR="009D3C39" w:rsidRPr="00D62FD2" w:rsidRDefault="00CC4560" w:rsidP="007E39C4">
            <w:r w:rsidRPr="00D62FD2">
              <w:rPr>
                <w:rFonts w:ascii="TimesNewRoman" w:hAnsi="TimesNewRoman" w:cs="TimesNewRoman"/>
                <w:color w:val="000000" w:themeColor="text1"/>
              </w:rPr>
              <w:t xml:space="preserve">(k)(2) </w:t>
            </w:r>
            <w:r w:rsidRPr="00D62FD2">
              <w:rPr>
                <w:rFonts w:ascii="TimesNewRoman" w:hAnsi="TimesNewRoman" w:cs="TimesNewRoman"/>
                <w:i/>
                <w:color w:val="000000" w:themeColor="text1"/>
              </w:rPr>
              <w:t>Standard.</w:t>
            </w:r>
            <w:r w:rsidRPr="00D62FD2">
              <w:rPr>
                <w:rFonts w:ascii="TimesNewRoman" w:hAnsi="TimesNewRoman" w:cs="TimesNewRoman"/>
                <w:color w:val="000000" w:themeColor="text1"/>
              </w:rPr>
              <w:t xml:space="preserve">  Correct report requirements.</w:t>
            </w:r>
          </w:p>
        </w:tc>
      </w:tr>
      <w:tr w:rsidR="009D3C39" w:rsidTr="00CC4560">
        <w:trPr>
          <w:trHeight w:val="719"/>
        </w:trPr>
        <w:sdt>
          <w:sdtPr>
            <w:id w:val="-695083895"/>
            <w14:checkbox>
              <w14:checked w14:val="0"/>
              <w14:checkedState w14:val="2612" w14:font="Arial Unicode MS"/>
              <w14:uncheckedState w14:val="2610" w14:font="Arial Unicode MS"/>
            </w14:checkbox>
          </w:sdtPr>
          <w:sdtEndPr/>
          <w:sdtContent>
            <w:tc>
              <w:tcPr>
                <w:tcW w:w="552" w:type="dxa"/>
              </w:tcPr>
              <w:p w:rsidR="009D3C39" w:rsidRDefault="00CC4560" w:rsidP="009D3C39">
                <w:r>
                  <w:rPr>
                    <w:rFonts w:ascii="Arial Unicode MS" w:eastAsia="Arial Unicode MS" w:hAnsi="Arial Unicode MS" w:cs="Arial Unicode MS" w:hint="eastAsia"/>
                  </w:rPr>
                  <w:t>☐</w:t>
                </w:r>
              </w:p>
            </w:tc>
          </w:sdtContent>
        </w:sdt>
        <w:tc>
          <w:tcPr>
            <w:tcW w:w="2508" w:type="dxa"/>
          </w:tcPr>
          <w:p w:rsidR="009D3C39" w:rsidRDefault="00CC4560" w:rsidP="009D3C39">
            <w:r w:rsidRPr="00CC4560">
              <w:t>§170.204</w:t>
            </w:r>
            <w:r>
              <w:t>(a)(1)</w:t>
            </w:r>
          </w:p>
        </w:tc>
        <w:tc>
          <w:tcPr>
            <w:tcW w:w="5670" w:type="dxa"/>
          </w:tcPr>
          <w:p w:rsidR="009D3C39" w:rsidRPr="00D62FD2" w:rsidRDefault="00CC4560" w:rsidP="009D3C39">
            <w:r w:rsidRPr="00D62FD2">
              <w:rPr>
                <w:rFonts w:ascii="TimesNewRoman" w:hAnsi="TimesNewRoman" w:cs="TimesNewRoman"/>
                <w:color w:val="000000" w:themeColor="text1"/>
              </w:rPr>
              <w:t>Web Content Guidelines (WCAG), Level A Conformance</w:t>
            </w:r>
          </w:p>
        </w:tc>
      </w:tr>
      <w:tr w:rsidR="009D3C39" w:rsidTr="00CC4560">
        <w:trPr>
          <w:trHeight w:val="710"/>
        </w:trPr>
        <w:sdt>
          <w:sdtPr>
            <w:id w:val="25074495"/>
            <w14:checkbox>
              <w14:checked w14:val="0"/>
              <w14:checkedState w14:val="2612" w14:font="Arial Unicode MS"/>
              <w14:uncheckedState w14:val="2610" w14:font="Arial Unicode MS"/>
            </w14:checkbox>
          </w:sdtPr>
          <w:sdtEndPr/>
          <w:sdtContent>
            <w:tc>
              <w:tcPr>
                <w:tcW w:w="552" w:type="dxa"/>
              </w:tcPr>
              <w:p w:rsidR="009D3C39" w:rsidRDefault="009D3C39" w:rsidP="009D3C39">
                <w:r>
                  <w:rPr>
                    <w:rFonts w:ascii="Arial Unicode MS" w:eastAsia="Arial Unicode MS" w:hAnsi="Arial Unicode MS" w:cs="Arial Unicode MS" w:hint="eastAsia"/>
                  </w:rPr>
                  <w:t>☐</w:t>
                </w:r>
              </w:p>
            </w:tc>
          </w:sdtContent>
        </w:sdt>
        <w:tc>
          <w:tcPr>
            <w:tcW w:w="2508" w:type="dxa"/>
          </w:tcPr>
          <w:p w:rsidR="009D3C39" w:rsidRDefault="00CC4560" w:rsidP="009D3C39">
            <w:r w:rsidRPr="00CC4560">
              <w:t>§170.204</w:t>
            </w:r>
            <w:r>
              <w:t>(a)(2)</w:t>
            </w:r>
          </w:p>
        </w:tc>
        <w:tc>
          <w:tcPr>
            <w:tcW w:w="5670" w:type="dxa"/>
          </w:tcPr>
          <w:p w:rsidR="009D3C39" w:rsidRPr="00D62FD2" w:rsidRDefault="00CC4560" w:rsidP="00CC4560">
            <w:r w:rsidRPr="00D62FD2">
              <w:rPr>
                <w:rFonts w:ascii="TimesNewRoman" w:hAnsi="TimesNewRoman" w:cs="TimesNewRoman"/>
                <w:color w:val="000000" w:themeColor="text1"/>
              </w:rPr>
              <w:t>Web Content Guidelines (WCAG), Level AA Conformance</w:t>
            </w:r>
          </w:p>
        </w:tc>
      </w:tr>
      <w:tr w:rsidR="00CC4560" w:rsidTr="00CC4560">
        <w:trPr>
          <w:trHeight w:val="1142"/>
        </w:trPr>
        <w:sdt>
          <w:sdtPr>
            <w:id w:val="346377837"/>
            <w14:checkbox>
              <w14:checked w14:val="0"/>
              <w14:checkedState w14:val="2612" w14:font="Arial Unicode MS"/>
              <w14:uncheckedState w14:val="2610" w14:font="Arial Unicode MS"/>
            </w14:checkbox>
          </w:sdtPr>
          <w:sdtEndPr/>
          <w:sdtContent>
            <w:tc>
              <w:tcPr>
                <w:tcW w:w="552" w:type="dxa"/>
              </w:tcPr>
              <w:p w:rsidR="00CC4560" w:rsidRDefault="00DD3579" w:rsidP="00CC4560">
                <w:r>
                  <w:rPr>
                    <w:rFonts w:ascii="Arial Unicode MS" w:eastAsia="Arial Unicode MS" w:hAnsi="Arial Unicode MS" w:cs="Arial Unicode MS" w:hint="eastAsia"/>
                  </w:rPr>
                  <w:t>☐</w:t>
                </w:r>
              </w:p>
            </w:tc>
          </w:sdtContent>
        </w:sdt>
        <w:tc>
          <w:tcPr>
            <w:tcW w:w="2508" w:type="dxa"/>
          </w:tcPr>
          <w:p w:rsidR="00CC4560" w:rsidRDefault="00CC4560" w:rsidP="00CC4560">
            <w:r>
              <w:t>§170.205(a)(4)</w:t>
            </w:r>
          </w:p>
        </w:tc>
        <w:tc>
          <w:tcPr>
            <w:tcW w:w="5670" w:type="dxa"/>
          </w:tcPr>
          <w:p w:rsidR="00CC4560" w:rsidRDefault="00CC4560" w:rsidP="00CC4560">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CC4560" w:rsidTr="00CC4560">
        <w:trPr>
          <w:trHeight w:val="647"/>
        </w:trPr>
        <w:sdt>
          <w:sdtPr>
            <w:id w:val="-1771316469"/>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§170.207(a)(4)</w:t>
            </w:r>
          </w:p>
        </w:tc>
        <w:tc>
          <w:tcPr>
            <w:tcW w:w="5670" w:type="dxa"/>
          </w:tcPr>
          <w:p w:rsidR="00CC4560" w:rsidRPr="00E074CB" w:rsidRDefault="00CC4560" w:rsidP="00CC4560">
            <w:pPr>
              <w:rPr>
                <w:color w:val="000000" w:themeColor="text1"/>
              </w:rPr>
            </w:pPr>
            <w:r w:rsidRPr="00CB4D6B">
              <w:t>IHTSDO SNOMED CT®, U.S. Edition, September 2015 Release.</w:t>
            </w:r>
          </w:p>
        </w:tc>
      </w:tr>
      <w:tr w:rsidR="00CC4560" w:rsidTr="00CC4560">
        <w:trPr>
          <w:trHeight w:val="620"/>
        </w:trPr>
        <w:sdt>
          <w:sdtPr>
            <w:id w:val="-75828399"/>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§170.207(b)(2)</w:t>
            </w:r>
          </w:p>
        </w:tc>
        <w:tc>
          <w:tcPr>
            <w:tcW w:w="5670" w:type="dxa"/>
          </w:tcPr>
          <w:p w:rsidR="00CC4560" w:rsidRPr="00E074CB" w:rsidRDefault="00CC4560" w:rsidP="00CC4560">
            <w:pPr>
              <w:rPr>
                <w:color w:val="000000" w:themeColor="text1"/>
              </w:rPr>
            </w:pPr>
            <w:r w:rsidRPr="00CB4D6B">
              <w:t>45 CFR 162.1002(a)(5)—combination of HCPCS and CPT-4</w:t>
            </w:r>
          </w:p>
        </w:tc>
      </w:tr>
      <w:tr w:rsidR="00CC4560" w:rsidTr="00CC4560">
        <w:trPr>
          <w:trHeight w:val="710"/>
        </w:trPr>
        <w:sdt>
          <w:sdtPr>
            <w:id w:val="314846992"/>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§170.207(b)(3)</w:t>
            </w:r>
          </w:p>
        </w:tc>
        <w:tc>
          <w:tcPr>
            <w:tcW w:w="5670" w:type="dxa"/>
          </w:tcPr>
          <w:p w:rsidR="00CC4560" w:rsidRPr="00E074CB" w:rsidRDefault="00CC4560" w:rsidP="00CC4560">
            <w:pPr>
              <w:rPr>
                <w:color w:val="000000" w:themeColor="text1"/>
              </w:rPr>
            </w:pPr>
            <w:r w:rsidRPr="003E40F9">
              <w:t>45 CFR 162.1002(a)(4)—Code on Dental Procedures and Nomenclature.</w:t>
            </w:r>
          </w:p>
        </w:tc>
      </w:tr>
      <w:tr w:rsidR="00CC4560" w:rsidTr="00CC4560">
        <w:trPr>
          <w:trHeight w:val="440"/>
        </w:trPr>
        <w:sdt>
          <w:sdtPr>
            <w:id w:val="1019198791"/>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§170.207(e)(1)</w:t>
            </w:r>
          </w:p>
        </w:tc>
        <w:tc>
          <w:tcPr>
            <w:tcW w:w="5670" w:type="dxa"/>
          </w:tcPr>
          <w:p w:rsidR="00CC4560" w:rsidRPr="003E40F9" w:rsidRDefault="00CC4560" w:rsidP="00CC4560">
            <w:r w:rsidRPr="003E40F9">
              <w:t>45 CFR 162.1002(c)(3)—ICD-10-PCS</w:t>
            </w:r>
          </w:p>
        </w:tc>
      </w:tr>
      <w:tr w:rsidR="00CC4560" w:rsidTr="00CC4560">
        <w:trPr>
          <w:trHeight w:val="503"/>
        </w:trPr>
        <w:sdt>
          <w:sdtPr>
            <w:id w:val="12586517"/>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§170.207(c)(3)</w:t>
            </w:r>
          </w:p>
        </w:tc>
        <w:tc>
          <w:tcPr>
            <w:tcW w:w="5670" w:type="dxa"/>
          </w:tcPr>
          <w:p w:rsidR="00CC4560" w:rsidRPr="003E40F9" w:rsidRDefault="00CC4560" w:rsidP="00CC4560">
            <w:r w:rsidRPr="003E40F9">
              <w:t>LOINC® Database version 2.52.</w:t>
            </w:r>
          </w:p>
        </w:tc>
      </w:tr>
      <w:tr w:rsidR="00CC4560" w:rsidTr="00CC4560">
        <w:trPr>
          <w:trHeight w:val="593"/>
        </w:trPr>
        <w:sdt>
          <w:sdtPr>
            <w:id w:val="-749817295"/>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§170.207(d)(3)</w:t>
            </w:r>
          </w:p>
        </w:tc>
        <w:tc>
          <w:tcPr>
            <w:tcW w:w="5670" w:type="dxa"/>
          </w:tcPr>
          <w:p w:rsidR="00CC4560" w:rsidRPr="003E40F9" w:rsidRDefault="00CC4560" w:rsidP="00CC4560">
            <w:r w:rsidRPr="003E40F9">
              <w:t>RxNorm, September 8, 2015 Release.</w:t>
            </w:r>
          </w:p>
        </w:tc>
      </w:tr>
      <w:tr w:rsidR="00CC4560" w:rsidTr="00CC4560">
        <w:trPr>
          <w:trHeight w:val="593"/>
        </w:trPr>
        <w:sdt>
          <w:sdtPr>
            <w:id w:val="-2011596069"/>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§170.207(e)(3)</w:t>
            </w:r>
          </w:p>
        </w:tc>
        <w:tc>
          <w:tcPr>
            <w:tcW w:w="5670" w:type="dxa"/>
          </w:tcPr>
          <w:p w:rsidR="00CC4560" w:rsidRPr="003E40F9" w:rsidRDefault="00CC4560" w:rsidP="00CC4560">
            <w:r w:rsidRPr="003E40F9">
              <w:t>HL7 CVX—Vaccines Administered, updates through August 17, 2015.</w:t>
            </w:r>
          </w:p>
        </w:tc>
      </w:tr>
      <w:tr w:rsidR="00CC4560" w:rsidTr="00CC4560">
        <w:trPr>
          <w:trHeight w:val="710"/>
        </w:trPr>
        <w:sdt>
          <w:sdtPr>
            <w:id w:val="-1124769471"/>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§170.207(e)(4)</w:t>
            </w:r>
          </w:p>
        </w:tc>
        <w:tc>
          <w:tcPr>
            <w:tcW w:w="5670" w:type="dxa"/>
          </w:tcPr>
          <w:p w:rsidR="00CC4560" w:rsidRPr="003E40F9" w:rsidRDefault="00CC4560" w:rsidP="00CC4560">
            <w:r w:rsidRPr="003E40F9">
              <w:t>National Drug Code Directory—Vaccine Codes, updates through August 17, 2015.</w:t>
            </w:r>
          </w:p>
        </w:tc>
      </w:tr>
      <w:tr w:rsidR="00CC4560" w:rsidTr="00CC4560">
        <w:trPr>
          <w:trHeight w:val="530"/>
        </w:trPr>
        <w:sdt>
          <w:sdtPr>
            <w:id w:val="2068530151"/>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§170.207(f)(1)</w:t>
            </w:r>
          </w:p>
        </w:tc>
        <w:tc>
          <w:tcPr>
            <w:tcW w:w="5670" w:type="dxa"/>
          </w:tcPr>
          <w:p w:rsidR="00CC4560" w:rsidRPr="003E40F9" w:rsidRDefault="00CC4560" w:rsidP="00CC4560">
            <w:r w:rsidRPr="003E40F9">
              <w:t>OMB as revised, October 30, 1997.</w:t>
            </w:r>
          </w:p>
        </w:tc>
      </w:tr>
      <w:tr w:rsidR="00CC4560" w:rsidTr="00CC4560">
        <w:trPr>
          <w:trHeight w:val="620"/>
        </w:trPr>
        <w:sdt>
          <w:sdtPr>
            <w:id w:val="1986663060"/>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§170.207(f)(2)</w:t>
            </w:r>
          </w:p>
        </w:tc>
        <w:tc>
          <w:tcPr>
            <w:tcW w:w="5670" w:type="dxa"/>
          </w:tcPr>
          <w:p w:rsidR="00CC4560" w:rsidRPr="003E40F9" w:rsidRDefault="00CC4560" w:rsidP="00CC4560">
            <w:r w:rsidRPr="003E40F9">
              <w:t>CDC Race and Ethnicity Code Set Version 1.0 (March 2000) (incorporated by reference in § 170.299).</w:t>
            </w:r>
          </w:p>
        </w:tc>
      </w:tr>
      <w:tr w:rsidR="00CC4560" w:rsidTr="00CC4560">
        <w:trPr>
          <w:trHeight w:val="620"/>
        </w:trPr>
        <w:sdt>
          <w:sdtPr>
            <w:id w:val="-1026711295"/>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§170.207(g)(2)</w:t>
            </w:r>
          </w:p>
        </w:tc>
        <w:tc>
          <w:tcPr>
            <w:tcW w:w="5670" w:type="dxa"/>
          </w:tcPr>
          <w:p w:rsidR="00CC4560" w:rsidRPr="003E40F9" w:rsidRDefault="00CC4560" w:rsidP="00CC4560">
            <w:r w:rsidRPr="003E40F9">
              <w:t>Request for Comments (RFC) 5646 (incorporated by reference in § 170.299).</w:t>
            </w:r>
          </w:p>
        </w:tc>
      </w:tr>
      <w:tr w:rsidR="00CC4560" w:rsidTr="00CC4560">
        <w:trPr>
          <w:trHeight w:val="710"/>
        </w:trPr>
        <w:sdt>
          <w:sdtPr>
            <w:id w:val="843356936"/>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§170.207(h)</w:t>
            </w:r>
          </w:p>
        </w:tc>
        <w:tc>
          <w:tcPr>
            <w:tcW w:w="5670" w:type="dxa"/>
          </w:tcPr>
          <w:p w:rsidR="00CC4560" w:rsidRPr="003E40F9" w:rsidRDefault="00CC4560" w:rsidP="00CC4560">
            <w:r w:rsidRPr="003E40F9">
              <w:t>Smoking status constrained codes from SNOMED CT®.</w:t>
            </w:r>
          </w:p>
        </w:tc>
      </w:tr>
      <w:tr w:rsidR="00444B61" w:rsidTr="00444B61">
        <w:trPr>
          <w:trHeight w:val="890"/>
        </w:trPr>
        <w:sdt>
          <w:sdtPr>
            <w:id w:val="886150901"/>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§170.207(k)(1)</w:t>
            </w:r>
          </w:p>
        </w:tc>
        <w:tc>
          <w:tcPr>
            <w:tcW w:w="5670" w:type="dxa"/>
          </w:tcPr>
          <w:p w:rsidR="00444B61" w:rsidRPr="003E40F9" w:rsidRDefault="00444B61" w:rsidP="00444B61">
            <w:r w:rsidRPr="003E40F9">
              <w:t>LOINC® version 2.51 (minimum codes: 8480-6, 8462-4, 8302-2, 3141-9, 8867-4, 9279-1, 8310-5, 59408-5, 39156-5, and 8478-0)</w:t>
            </w:r>
          </w:p>
        </w:tc>
      </w:tr>
      <w:tr w:rsidR="00444B61" w:rsidTr="00CC4560">
        <w:trPr>
          <w:trHeight w:val="1142"/>
        </w:trPr>
        <w:sdt>
          <w:sdtPr>
            <w:id w:val="-18857899"/>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§170.207(m)</w:t>
            </w:r>
          </w:p>
        </w:tc>
        <w:tc>
          <w:tcPr>
            <w:tcW w:w="5670" w:type="dxa"/>
          </w:tcPr>
          <w:p w:rsidR="00444B61" w:rsidRPr="003E40F9" w:rsidRDefault="00444B61" w:rsidP="00444B61">
            <w:r w:rsidRPr="00444B61">
              <w:t>Numerical references—(1) Standard.</w:t>
            </w:r>
            <w:r w:rsidRPr="003E40F9">
              <w:t xml:space="preserve"> The Unified Code of Units of Measure, Revision 1.9 (incorporated by reference in § 170.299).</w:t>
            </w:r>
          </w:p>
        </w:tc>
      </w:tr>
      <w:tr w:rsidR="00444B61" w:rsidTr="00CC4560">
        <w:trPr>
          <w:trHeight w:val="1142"/>
        </w:trPr>
        <w:sdt>
          <w:sdtPr>
            <w:id w:val="-571114212"/>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§170.207(n)(1)</w:t>
            </w:r>
          </w:p>
        </w:tc>
        <w:tc>
          <w:tcPr>
            <w:tcW w:w="5670" w:type="dxa"/>
          </w:tcPr>
          <w:p w:rsidR="00444B61" w:rsidRDefault="00444B61" w:rsidP="00444B61">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444B61" w:rsidRDefault="00444B61" w:rsidP="00444B61">
            <w:pPr>
              <w:outlineLvl w:val="3"/>
            </w:pPr>
            <w:r w:rsidRPr="00883948">
              <w:t>(</w:t>
            </w:r>
            <w:proofErr w:type="spellStart"/>
            <w:r w:rsidRPr="00883948">
              <w:t>i</w:t>
            </w:r>
            <w:proofErr w:type="spellEnd"/>
            <w:r w:rsidRPr="00883948">
              <w:t>) Male. M</w:t>
            </w:r>
          </w:p>
          <w:p w:rsidR="00444B61" w:rsidRDefault="00444B61" w:rsidP="00444B61">
            <w:pPr>
              <w:outlineLvl w:val="3"/>
            </w:pPr>
            <w:r w:rsidRPr="00883948">
              <w:t>(ii) Female. F</w:t>
            </w:r>
          </w:p>
          <w:p w:rsidR="00444B61" w:rsidRDefault="00444B61" w:rsidP="00444B61">
            <w:r w:rsidRPr="00883948">
              <w:t xml:space="preserve">(iii) Unknown. </w:t>
            </w:r>
            <w:proofErr w:type="spellStart"/>
            <w:r w:rsidRPr="00883948">
              <w:t>nullFlavor</w:t>
            </w:r>
            <w:proofErr w:type="spellEnd"/>
            <w:r w:rsidRPr="00883948">
              <w:t xml:space="preserve"> UNK</w:t>
            </w:r>
          </w:p>
          <w:p w:rsidR="00444B61" w:rsidRPr="00444B61" w:rsidRDefault="00444B61" w:rsidP="00444B61"/>
        </w:tc>
      </w:tr>
      <w:tr w:rsidR="00444B61" w:rsidTr="00CC4560">
        <w:trPr>
          <w:trHeight w:val="1142"/>
        </w:trPr>
        <w:sdt>
          <w:sdtPr>
            <w:id w:val="-1273859244"/>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§170.210(g)</w:t>
            </w:r>
          </w:p>
        </w:tc>
        <w:tc>
          <w:tcPr>
            <w:tcW w:w="5670" w:type="dxa"/>
          </w:tcPr>
          <w:p w:rsidR="00444B61" w:rsidRPr="003E40F9" w:rsidRDefault="00444B61" w:rsidP="00557DF6">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r w:rsidRPr="0085360C">
              <w:rPr>
                <w:b/>
              </w:rPr>
              <w:t xml:space="preserve"> </w:t>
            </w:r>
            <w:r>
              <w:rPr>
                <w:b/>
              </w:rPr>
              <w:t xml:space="preserve"> </w:t>
            </w:r>
            <w:r w:rsidRPr="00444B61">
              <w:rPr>
                <w:b/>
                <w:i/>
              </w:rPr>
              <w:t>Refer to the “170.210.g – Network Time Protocol Test</w:t>
            </w:r>
            <w:r w:rsidR="00557DF6">
              <w:rPr>
                <w:b/>
                <w:i/>
              </w:rPr>
              <w:t>” proctor sheet. T</w:t>
            </w:r>
            <w:r w:rsidRPr="00444B61">
              <w:rPr>
                <w:b/>
                <w:i/>
              </w:rPr>
              <w:t>he test steps must be performed to prove compliance with the 170.210(g) standard.</w:t>
            </w:r>
          </w:p>
        </w:tc>
      </w:tr>
    </w:tbl>
    <w:p w:rsidR="00E20112" w:rsidRDefault="00E20112" w:rsidP="00FD7F7E"/>
    <w:p w:rsidR="00E20112" w:rsidRDefault="00E20112" w:rsidP="00E20112">
      <w:r>
        <w:br w:type="page"/>
      </w:r>
    </w:p>
    <w:p w:rsidR="00224EEE" w:rsidRDefault="00224EEE" w:rsidP="00224EEE">
      <w:pPr>
        <w:pStyle w:val="Heading1"/>
      </w:pPr>
      <w:r>
        <w:lastRenderedPageBreak/>
        <w:t>170.315.e.1</w:t>
      </w:r>
      <w:r w:rsidRPr="00F67C18">
        <w:t xml:space="preserve"> </w:t>
      </w:r>
      <w:r>
        <w:t>View, Download, and Transmit to Third Party (VDT)</w:t>
      </w:r>
      <w:r w:rsidR="009A1DB9">
        <w:t>(</w:t>
      </w:r>
      <w:proofErr w:type="spellStart"/>
      <w:r w:rsidR="009A1DB9">
        <w:t>i</w:t>
      </w:r>
      <w:proofErr w:type="spellEnd"/>
      <w:r w:rsidR="009A1DB9">
        <w:t>)</w:t>
      </w:r>
      <w:r w:rsidR="00677125">
        <w:t>(A)</w:t>
      </w:r>
      <w:r>
        <w:t xml:space="preserve"> </w:t>
      </w:r>
      <w:r w:rsidR="00E830DD">
        <w:t>–</w:t>
      </w:r>
      <w:r w:rsidR="00677125">
        <w:t xml:space="preserve"> View</w:t>
      </w:r>
      <w:r w:rsidR="00E830DD">
        <w:t xml:space="preserve">, </w:t>
      </w:r>
      <w:r w:rsidR="00E830DD" w:rsidRPr="00E830DD">
        <w:t>(</w:t>
      </w:r>
      <w:proofErr w:type="spellStart"/>
      <w:r w:rsidR="00E830DD" w:rsidRPr="00E830DD">
        <w:t>i</w:t>
      </w:r>
      <w:proofErr w:type="spellEnd"/>
      <w:r w:rsidR="00E830DD" w:rsidRPr="00E830DD">
        <w:t xml:space="preserve">)(B) </w:t>
      </w:r>
      <w:r w:rsidR="00E830DD">
        <w:t>–</w:t>
      </w:r>
      <w:r w:rsidR="00E830DD" w:rsidRPr="00E830DD">
        <w:t xml:space="preserve"> Download</w:t>
      </w:r>
      <w:r w:rsidR="00E830DD">
        <w:t>, (VDT)(</w:t>
      </w:r>
      <w:proofErr w:type="spellStart"/>
      <w:r w:rsidR="00E830DD">
        <w:t>i</w:t>
      </w:r>
      <w:proofErr w:type="spellEnd"/>
      <w:r w:rsidR="00E830DD">
        <w:t>)(C) – Transmit to Third Party, (ii) – Activity History Log</w:t>
      </w:r>
    </w:p>
    <w:p w:rsidR="00404E82" w:rsidRDefault="00224EEE" w:rsidP="00224EEE">
      <w:pPr>
        <w:pStyle w:val="Heading1"/>
      </w:pPr>
      <w:r>
        <w:t>170.315.e.1</w:t>
      </w:r>
      <w:r w:rsidRPr="00F67C18">
        <w:t xml:space="preserve"> </w:t>
      </w:r>
      <w:r>
        <w:t>View, Download, and Transmit to Third Party (VDT)(</w:t>
      </w:r>
      <w:proofErr w:type="spellStart"/>
      <w:r>
        <w:t>i</w:t>
      </w:r>
      <w:proofErr w:type="spellEnd"/>
      <w:r>
        <w:t>)</w:t>
      </w:r>
      <w:r w:rsidR="00677125">
        <w:t xml:space="preserve">(D) </w:t>
      </w:r>
      <w:r>
        <w:t xml:space="preserve">- </w:t>
      </w:r>
      <w:r w:rsidR="00677125">
        <w:t>Timeframe Selection</w:t>
      </w:r>
    </w:p>
    <w:p w:rsidR="00611F0F" w:rsidRPr="00611F0F" w:rsidRDefault="00611F0F" w:rsidP="00611F0F"/>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120"/>
      </w:tblGrid>
      <w:tr w:rsidR="009A1DB9" w:rsidTr="001D4D81">
        <w:trPr>
          <w:trHeight w:val="432"/>
        </w:trPr>
        <w:tc>
          <w:tcPr>
            <w:tcW w:w="2610" w:type="dxa"/>
            <w:shd w:val="clear" w:color="auto" w:fill="DBE5F1" w:themeFill="accent1" w:themeFillTint="33"/>
          </w:tcPr>
          <w:p w:rsidR="009A1DB9" w:rsidRPr="00255DC9" w:rsidRDefault="009A1DB9" w:rsidP="00E46DD4">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120" w:type="dxa"/>
            <w:shd w:val="clear" w:color="auto" w:fill="DBE5F1" w:themeFill="accent1" w:themeFillTint="33"/>
          </w:tcPr>
          <w:p w:rsidR="009A1DB9" w:rsidRPr="00255DC9" w:rsidRDefault="009A1DB9" w:rsidP="00E46D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80306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2409623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293719739"/>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D4D81" w:rsidTr="001D4D81">
        <w:trPr>
          <w:trHeight w:val="432"/>
        </w:trPr>
        <w:tc>
          <w:tcPr>
            <w:tcW w:w="2610" w:type="dxa"/>
            <w:shd w:val="clear" w:color="auto" w:fill="DBE5F1" w:themeFill="accent1" w:themeFillTint="33"/>
          </w:tcPr>
          <w:p w:rsidR="001D4D81" w:rsidRPr="00255DC9" w:rsidRDefault="001D4D81" w:rsidP="00E46DD4">
            <w:pPr>
              <w:rPr>
                <w:rFonts w:ascii="Leelawadee UI" w:hAnsi="Leelawadee UI" w:cs="Leelawadee UI"/>
                <w:b/>
              </w:rPr>
            </w:pPr>
            <w:r>
              <w:rPr>
                <w:rFonts w:ascii="Leelawadee UI" w:hAnsi="Leelawadee UI" w:cs="Leelawadee UI"/>
                <w:b/>
              </w:rPr>
              <w:t>WCAG Conformance</w:t>
            </w:r>
          </w:p>
        </w:tc>
        <w:tc>
          <w:tcPr>
            <w:tcW w:w="6120" w:type="dxa"/>
            <w:shd w:val="clear" w:color="auto" w:fill="DBE5F1" w:themeFill="accent1" w:themeFillTint="33"/>
          </w:tcPr>
          <w:p w:rsidR="001D4D81" w:rsidRPr="00255DC9" w:rsidRDefault="001D4D81" w:rsidP="001D4D81">
            <w:pPr>
              <w:rPr>
                <w:rFonts w:ascii="Leelawadee UI" w:hAnsi="Leelawadee UI" w:cs="Leelawadee UI"/>
              </w:rPr>
            </w:pPr>
            <w:r>
              <w:rPr>
                <w:rFonts w:ascii="Leelawadee UI" w:hAnsi="Leelawadee UI" w:cs="Leelawadee UI"/>
              </w:rPr>
              <w:t>Level A</w:t>
            </w:r>
            <w:r w:rsidRPr="00255DC9">
              <w:rPr>
                <w:rFonts w:ascii="Leelawadee UI" w:hAnsi="Leelawadee UI" w:cs="Leelawadee UI"/>
              </w:rPr>
              <w:t xml:space="preserve">: </w:t>
            </w:r>
            <w:sdt>
              <w:sdtPr>
                <w:rPr>
                  <w:rFonts w:ascii="Leelawadee UI" w:hAnsi="Leelawadee UI" w:cs="Leelawadee UI"/>
                </w:rPr>
                <w:id w:val="99962966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Level AA</w:t>
            </w:r>
            <w:r w:rsidRPr="00255DC9">
              <w:rPr>
                <w:rFonts w:ascii="Leelawadee UI" w:hAnsi="Leelawadee UI" w:cs="Leelawadee UI"/>
              </w:rPr>
              <w:t xml:space="preserve">:  </w:t>
            </w:r>
            <w:sdt>
              <w:sdtPr>
                <w:rPr>
                  <w:rFonts w:ascii="Leelawadee UI" w:hAnsi="Leelawadee UI" w:cs="Leelawadee UI"/>
                </w:rPr>
                <w:id w:val="-65907833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p>
        </w:tc>
      </w:tr>
      <w:tr w:rsidR="009A1DB9" w:rsidTr="00E46DD4">
        <w:trPr>
          <w:trHeight w:val="432"/>
        </w:trPr>
        <w:tc>
          <w:tcPr>
            <w:tcW w:w="8730" w:type="dxa"/>
            <w:gridSpan w:val="2"/>
            <w:shd w:val="clear" w:color="auto" w:fill="DBE5F1" w:themeFill="accent1" w:themeFillTint="33"/>
          </w:tcPr>
          <w:p w:rsidR="00A743C2" w:rsidRDefault="009A1DB9" w:rsidP="001047E0">
            <w:r w:rsidRPr="00255DC9">
              <w:rPr>
                <w:rFonts w:ascii="Leelawadee UI" w:hAnsi="Leelawadee UI" w:cs="Leelawadee UI"/>
                <w:b/>
              </w:rPr>
              <w:t>Instructions:</w:t>
            </w:r>
            <w:r w:rsidRPr="00255DC9">
              <w:rPr>
                <w:rFonts w:ascii="Leelawadee UI" w:hAnsi="Leelawadee UI" w:cs="Leelawadee UI"/>
              </w:rPr>
              <w:t xml:space="preserve"> </w:t>
            </w:r>
            <w:r w:rsidR="00210051">
              <w:t xml:space="preserve"> </w:t>
            </w:r>
          </w:p>
          <w:p w:rsidR="00A743C2" w:rsidRDefault="00A743C2" w:rsidP="001047E0"/>
          <w:p w:rsidR="00A743C2" w:rsidRPr="00A743C2" w:rsidRDefault="00A743C2" w:rsidP="001047E0">
            <w:pPr>
              <w:rPr>
                <w:b/>
              </w:rPr>
            </w:pPr>
            <w:r w:rsidRPr="00A743C2">
              <w:rPr>
                <w:b/>
              </w:rPr>
              <w:t>View</w:t>
            </w:r>
          </w:p>
          <w:p w:rsidR="009A1DB9" w:rsidRDefault="001047E0" w:rsidP="001047E0">
            <w:r>
              <w:t>Patient (and their authorized representatives) use internet-</w:t>
            </w:r>
            <w:r w:rsidR="00210051">
              <w:t xml:space="preserve">based </w:t>
            </w:r>
            <w:r>
              <w:t>technology</w:t>
            </w:r>
            <w:r w:rsidR="00210051">
              <w:t xml:space="preserve"> to </w:t>
            </w:r>
            <w:r>
              <w:t>view</w:t>
            </w:r>
            <w:r w:rsidR="00210051">
              <w:t xml:space="preserve"> the patient’s health </w:t>
            </w:r>
            <w:r>
              <w:t>information</w:t>
            </w:r>
            <w:r w:rsidR="00210051">
              <w:t xml:space="preserve">. </w:t>
            </w:r>
            <w:r w:rsidR="00B62D11" w:rsidRPr="00C373D9">
              <w:t>Health IT module</w:t>
            </w:r>
            <w:r w:rsidR="00B62D11">
              <w:t xml:space="preserve"> also</w:t>
            </w:r>
            <w:r w:rsidR="00B62D11" w:rsidRPr="00C373D9">
              <w:t xml:space="preserve"> demonstrates synchroniza</w:t>
            </w:r>
            <w:r w:rsidR="00B62D11">
              <w:t>tion to a configured NTP server and web conformance accessibility (WCAG).</w:t>
            </w:r>
          </w:p>
          <w:p w:rsidR="00A743C2" w:rsidRDefault="00A743C2" w:rsidP="001047E0"/>
          <w:p w:rsidR="00A743C2" w:rsidRDefault="00A743C2" w:rsidP="001047E0">
            <w:pPr>
              <w:rPr>
                <w:b/>
              </w:rPr>
            </w:pPr>
            <w:r w:rsidRPr="00A743C2">
              <w:rPr>
                <w:b/>
              </w:rPr>
              <w:t>Download</w:t>
            </w:r>
          </w:p>
          <w:p w:rsidR="00A743C2" w:rsidRDefault="00A743C2" w:rsidP="001047E0">
            <w:r>
              <w:t>Patient (and their authorized representatives) use internet-based technology to download the patient’s health information.</w:t>
            </w:r>
          </w:p>
          <w:p w:rsidR="00A743C2" w:rsidRDefault="00A743C2" w:rsidP="001047E0"/>
          <w:p w:rsidR="00A743C2" w:rsidRPr="00A743C2" w:rsidRDefault="00F07B9A" w:rsidP="001047E0">
            <w:pPr>
              <w:rPr>
                <w:b/>
              </w:rPr>
            </w:pPr>
            <w:r>
              <w:rPr>
                <w:b/>
              </w:rPr>
              <w:t xml:space="preserve">Transmit </w:t>
            </w:r>
          </w:p>
          <w:p w:rsidR="00A743C2" w:rsidRDefault="00F07B9A" w:rsidP="001047E0">
            <w:r>
              <w:t>Patient (and their authorized representatives) use internet-based technology to transmit the patient’s health information.</w:t>
            </w:r>
          </w:p>
          <w:p w:rsidR="00F07B9A" w:rsidRDefault="00F07B9A" w:rsidP="001047E0"/>
          <w:p w:rsidR="00F07B9A" w:rsidRPr="00A743C2" w:rsidRDefault="00F07B9A" w:rsidP="00F07B9A">
            <w:pPr>
              <w:rPr>
                <w:b/>
              </w:rPr>
            </w:pPr>
            <w:r>
              <w:rPr>
                <w:b/>
              </w:rPr>
              <w:t xml:space="preserve">Activity Log </w:t>
            </w:r>
          </w:p>
          <w:p w:rsidR="00F07B9A" w:rsidRDefault="00F07B9A" w:rsidP="00F07B9A">
            <w:r w:rsidRPr="00F07B9A">
              <w:t>Health IT module enables the patient to view the activity history log for all view, download, and transmit actions performed within the patient’s record.</w:t>
            </w:r>
          </w:p>
          <w:p w:rsidR="00BF2A82" w:rsidRDefault="00BF2A82" w:rsidP="00F07B9A"/>
          <w:p w:rsidR="00BF2A82" w:rsidRDefault="00BF2A82" w:rsidP="00BF2A82">
            <w:pPr>
              <w:rPr>
                <w:b/>
              </w:rPr>
            </w:pPr>
            <w:r>
              <w:rPr>
                <w:b/>
              </w:rPr>
              <w:t>Notes regarding Patient Portal products:</w:t>
            </w:r>
          </w:p>
          <w:p w:rsidR="00BF2A82" w:rsidRPr="003A1D61" w:rsidRDefault="00BF2A82" w:rsidP="00BF2A82">
            <w:r w:rsidRPr="003A1D61">
              <w:t>The ONC has added a requirement that patient portals must now create the CCDA.  A stand-alone patient portal product has two options:</w:t>
            </w:r>
          </w:p>
          <w:p w:rsidR="00BF2A82" w:rsidRDefault="00BF2A82" w:rsidP="00BF2A82">
            <w:pPr>
              <w:pStyle w:val="ListParagraph"/>
              <w:numPr>
                <w:ilvl w:val="0"/>
                <w:numId w:val="24"/>
              </w:numPr>
            </w:pPr>
            <w:r w:rsidRPr="003A1D61">
              <w:t>Create the CCDA utilizing their own</w:t>
            </w:r>
            <w:r>
              <w:t xml:space="preserve"> native functionality.  In this approach, the patient portal is tested/certified independently of any associated EHR.</w:t>
            </w:r>
          </w:p>
          <w:p w:rsidR="00BF2A82" w:rsidRDefault="00BF2A82" w:rsidP="00BF2A82">
            <w:pPr>
              <w:pStyle w:val="ListParagraph"/>
              <w:numPr>
                <w:ilvl w:val="0"/>
                <w:numId w:val="24"/>
              </w:numPr>
            </w:pPr>
            <w:r>
              <w:t>Receive the CCDA from an EHR.  The EHR will need to be tested with the portal and therefore the portal will list the EHR as relied upon software.  The portal is required to test with one EHR but is permitted to list multiple EHR products as relied upon software.</w:t>
            </w:r>
          </w:p>
          <w:p w:rsidR="00BF2A82" w:rsidRPr="00A743C2" w:rsidRDefault="00BF2A82" w:rsidP="00BF2A82">
            <w:pPr>
              <w:rPr>
                <w:rFonts w:ascii="Leelawadee UI" w:hAnsi="Leelawadee UI" w:cs="Leelawadee UI"/>
                <w:b/>
              </w:rPr>
            </w:pPr>
            <w:r>
              <w:t>A primary EHR that lists a portal as relied upon software is not affected by this ruling.</w:t>
            </w:r>
          </w:p>
        </w:tc>
      </w:tr>
      <w:tr w:rsidR="009A1DB9" w:rsidTr="00E46DD4">
        <w:trPr>
          <w:trHeight w:val="432"/>
        </w:trPr>
        <w:tc>
          <w:tcPr>
            <w:tcW w:w="8730" w:type="dxa"/>
            <w:gridSpan w:val="2"/>
            <w:shd w:val="clear" w:color="auto" w:fill="DBE5F1" w:themeFill="accent1" w:themeFillTint="33"/>
          </w:tcPr>
          <w:p w:rsidR="009A1DB9" w:rsidRDefault="009A1DB9" w:rsidP="00E46DD4">
            <w:pPr>
              <w:rPr>
                <w:rFonts w:ascii="Leelawadee UI" w:hAnsi="Leelawadee UI" w:cs="Leelawadee UI"/>
                <w:b/>
              </w:rPr>
            </w:pPr>
            <w:r w:rsidRPr="008D0D3C">
              <w:rPr>
                <w:rFonts w:ascii="Leelawadee UI" w:hAnsi="Leelawadee UI" w:cs="Leelawadee UI"/>
                <w:b/>
              </w:rPr>
              <w:lastRenderedPageBreak/>
              <w:t>Expected Test Result:</w:t>
            </w:r>
            <w:r w:rsidRPr="00255DC9">
              <w:rPr>
                <w:rFonts w:ascii="Leelawadee UI" w:hAnsi="Leelawadee UI" w:cs="Leelawadee UI"/>
                <w:b/>
              </w:rPr>
              <w:t xml:space="preserve"> </w:t>
            </w:r>
          </w:p>
          <w:p w:rsidR="00A743C2" w:rsidRPr="00A743C2" w:rsidRDefault="00A743C2" w:rsidP="00E46DD4">
            <w:pPr>
              <w:rPr>
                <w:b/>
              </w:rPr>
            </w:pPr>
          </w:p>
          <w:p w:rsidR="00A743C2" w:rsidRDefault="00A743C2" w:rsidP="00E46DD4">
            <w:pPr>
              <w:rPr>
                <w:rFonts w:ascii="Leelawadee UI" w:hAnsi="Leelawadee UI" w:cs="Leelawadee UI"/>
                <w:b/>
              </w:rPr>
            </w:pPr>
            <w:r w:rsidRPr="00A743C2">
              <w:rPr>
                <w:b/>
              </w:rPr>
              <w:t>View</w:t>
            </w:r>
          </w:p>
          <w:p w:rsidR="001047E0" w:rsidRDefault="001047E0" w:rsidP="004543B4">
            <w:pPr>
              <w:numPr>
                <w:ilvl w:val="0"/>
                <w:numId w:val="1"/>
              </w:numPr>
            </w:pPr>
            <w:r>
              <w:t xml:space="preserve">Enable </w:t>
            </w:r>
            <w:r w:rsidR="00210051">
              <w:t>patients (and their authorized representatives) to view, at a minimum, the Common Clinical Data Set; laboratory test report(s)</w:t>
            </w:r>
            <w:r w:rsidR="00E6625E">
              <w:t>; and diagnostic image reports in addition to:</w:t>
            </w:r>
          </w:p>
          <w:p w:rsidR="00210051" w:rsidRDefault="001047E0" w:rsidP="004543B4">
            <w:pPr>
              <w:numPr>
                <w:ilvl w:val="1"/>
                <w:numId w:val="1"/>
              </w:numPr>
            </w:pPr>
            <w:r w:rsidRPr="001047E0">
              <w:rPr>
                <w:u w:val="single"/>
              </w:rPr>
              <w:t>Ambulatory setting only</w:t>
            </w:r>
            <w:r>
              <w:t xml:space="preserve">. </w:t>
            </w:r>
            <w:r w:rsidR="00210051">
              <w:t>The provider's name</w:t>
            </w:r>
            <w:r>
              <w:t xml:space="preserve"> and office contact information.</w:t>
            </w:r>
          </w:p>
          <w:p w:rsidR="009A1DB9" w:rsidRDefault="001047E0" w:rsidP="004543B4">
            <w:pPr>
              <w:numPr>
                <w:ilvl w:val="1"/>
                <w:numId w:val="1"/>
              </w:numPr>
            </w:pPr>
            <w:r w:rsidRPr="001047E0">
              <w:rPr>
                <w:u w:val="single"/>
              </w:rPr>
              <w:t>Inpatient setting only</w:t>
            </w:r>
            <w:r>
              <w:t xml:space="preserve">. </w:t>
            </w:r>
            <w:r w:rsidR="00210051">
              <w:t>The admission and discharge dates and locations; discharge instructions; an</w:t>
            </w:r>
            <w:r>
              <w:t>d reason(s) for hospitalization.</w:t>
            </w:r>
          </w:p>
          <w:p w:rsidR="001C6FB7" w:rsidRDefault="00351321" w:rsidP="004543B4">
            <w:pPr>
              <w:numPr>
                <w:ilvl w:val="0"/>
                <w:numId w:val="1"/>
              </w:numPr>
            </w:pPr>
            <w:r>
              <w:t xml:space="preserve">Enable patient </w:t>
            </w:r>
            <w:r w:rsidR="00870118">
              <w:t xml:space="preserve">(and their authorized representative) </w:t>
            </w:r>
            <w:r>
              <w:t>to</w:t>
            </w:r>
            <w:r w:rsidR="001C6FB7">
              <w:t xml:space="preserve"> </w:t>
            </w:r>
            <w:r w:rsidR="00EA4073">
              <w:t>view for</w:t>
            </w:r>
            <w:r w:rsidR="001C6FB7">
              <w:t xml:space="preserve"> </w:t>
            </w:r>
            <w:r w:rsidR="00EA4073">
              <w:t>health information</w:t>
            </w:r>
            <w:r w:rsidR="001C6FB7">
              <w:t xml:space="preserve"> </w:t>
            </w:r>
            <w:r w:rsidR="00732919">
              <w:t xml:space="preserve">filtered </w:t>
            </w:r>
            <w:r w:rsidR="001C6FB7">
              <w:t xml:space="preserve">by </w:t>
            </w:r>
            <w:r w:rsidR="00E64348">
              <w:t xml:space="preserve">a </w:t>
            </w:r>
            <w:r w:rsidR="00EA4073">
              <w:t>specific date and date</w:t>
            </w:r>
            <w:r w:rsidR="001C6FB7">
              <w:t xml:space="preserve"> range.</w:t>
            </w:r>
          </w:p>
          <w:p w:rsidR="004543B4" w:rsidRDefault="004543B4" w:rsidP="004543B4">
            <w:pPr>
              <w:pStyle w:val="ListParagraph"/>
              <w:numPr>
                <w:ilvl w:val="0"/>
                <w:numId w:val="1"/>
              </w:numPr>
            </w:pPr>
            <w:r>
              <w:t>Health IT module system time is synchronized within five seconds of the NTP configured ITS server.</w:t>
            </w:r>
          </w:p>
          <w:p w:rsidR="004543B4" w:rsidRDefault="004543B4" w:rsidP="004543B4">
            <w:pPr>
              <w:numPr>
                <w:ilvl w:val="0"/>
                <w:numId w:val="1"/>
              </w:numPr>
            </w:pPr>
            <w:r>
              <w:t>If applicable, the EHR time is within five seconds of the health IT module system time or the NTP configured ITS server.</w:t>
            </w:r>
          </w:p>
          <w:p w:rsidR="00F07B9A" w:rsidRDefault="00F07B9A" w:rsidP="00F07B9A"/>
          <w:p w:rsidR="00F07B9A" w:rsidRDefault="00F07B9A" w:rsidP="00F07B9A">
            <w:pPr>
              <w:rPr>
                <w:b/>
              </w:rPr>
            </w:pPr>
            <w:r w:rsidRPr="00A743C2">
              <w:rPr>
                <w:b/>
              </w:rPr>
              <w:t>Download</w:t>
            </w:r>
          </w:p>
          <w:p w:rsidR="00F07B9A" w:rsidRDefault="00F07B9A" w:rsidP="00F07B9A">
            <w:pPr>
              <w:numPr>
                <w:ilvl w:val="0"/>
                <w:numId w:val="1"/>
              </w:numPr>
            </w:pPr>
            <w:r>
              <w:t>Enable patient (and their authorized representatives) to download an ambulatory or inpatient summary (as applicable to setting) in the following formats:</w:t>
            </w:r>
          </w:p>
          <w:p w:rsidR="00F07B9A" w:rsidRDefault="00F07B9A" w:rsidP="00F07B9A">
            <w:pPr>
              <w:pStyle w:val="ListParagraph"/>
              <w:numPr>
                <w:ilvl w:val="0"/>
                <w:numId w:val="9"/>
              </w:numPr>
              <w:ind w:hanging="738"/>
            </w:pPr>
            <w:r>
              <w:t>human readable format;</w:t>
            </w:r>
          </w:p>
          <w:p w:rsidR="00F07B9A" w:rsidRDefault="00F07B9A" w:rsidP="00F07B9A">
            <w:pPr>
              <w:pStyle w:val="ListParagraph"/>
              <w:numPr>
                <w:ilvl w:val="0"/>
                <w:numId w:val="9"/>
              </w:numPr>
              <w:ind w:hanging="738"/>
            </w:pPr>
            <w:r>
              <w:t>format specified at §</w:t>
            </w:r>
            <w:r w:rsidRPr="00971555">
              <w:t>170.205(a)(4) CCD document template</w:t>
            </w:r>
          </w:p>
          <w:p w:rsidR="00F07B9A" w:rsidRDefault="00F07B9A" w:rsidP="00F07B9A">
            <w:pPr>
              <w:pStyle w:val="ListParagraph"/>
              <w:numPr>
                <w:ilvl w:val="0"/>
                <w:numId w:val="1"/>
              </w:numPr>
            </w:pPr>
            <w:r>
              <w:t>When downloaded, the ambulatory or inpatient summary must include, at a minimum, the Common Clinical Data Set; laboratory test report(s); diagnostic image reports; and:</w:t>
            </w:r>
          </w:p>
          <w:p w:rsidR="00F07B9A" w:rsidRDefault="00F07B9A" w:rsidP="00F07B9A">
            <w:pPr>
              <w:pStyle w:val="ListParagraph"/>
              <w:numPr>
                <w:ilvl w:val="2"/>
                <w:numId w:val="6"/>
              </w:numPr>
              <w:ind w:left="1782" w:hanging="630"/>
            </w:pPr>
            <w:r w:rsidRPr="00971555">
              <w:rPr>
                <w:u w:val="single"/>
              </w:rPr>
              <w:t>Ambulatory setting only</w:t>
            </w:r>
            <w:r>
              <w:t>. The provider's name and office contact information.</w:t>
            </w:r>
          </w:p>
          <w:p w:rsidR="00F07B9A" w:rsidRDefault="00F07B9A" w:rsidP="00657F9B">
            <w:pPr>
              <w:pStyle w:val="ListParagraph"/>
              <w:numPr>
                <w:ilvl w:val="2"/>
                <w:numId w:val="6"/>
              </w:numPr>
              <w:ind w:left="1782" w:hanging="630"/>
            </w:pPr>
            <w:r w:rsidRPr="00F07B9A">
              <w:rPr>
                <w:u w:val="single"/>
              </w:rPr>
              <w:t>Inpatient setting only</w:t>
            </w:r>
            <w:r>
              <w:t>. The admission and discharge dates and locations; discharge instructions; and reason(s) for hospitalization.  Additionally, patients (and their authorized representatives) must be able to download transition of care/referral summaries that were created as a result of a transition of care.</w:t>
            </w:r>
          </w:p>
          <w:p w:rsidR="00F07B9A" w:rsidRDefault="00F07B9A" w:rsidP="00657F9B">
            <w:pPr>
              <w:pStyle w:val="ListParagraph"/>
              <w:numPr>
                <w:ilvl w:val="2"/>
                <w:numId w:val="6"/>
              </w:numPr>
              <w:ind w:left="1782" w:hanging="630"/>
            </w:pPr>
            <w:r>
              <w:t>Enable patient (and their authorized representative) to download for health information filtered by a specific date and date range.</w:t>
            </w:r>
          </w:p>
          <w:p w:rsidR="00F07B9A" w:rsidRDefault="00F07B9A" w:rsidP="00F07B9A"/>
          <w:p w:rsidR="00F07B9A" w:rsidRPr="00A743C2" w:rsidRDefault="00F07B9A" w:rsidP="00F07B9A">
            <w:pPr>
              <w:rPr>
                <w:b/>
              </w:rPr>
            </w:pPr>
            <w:r w:rsidRPr="00A743C2">
              <w:rPr>
                <w:b/>
              </w:rPr>
              <w:t xml:space="preserve">Transmit </w:t>
            </w:r>
          </w:p>
          <w:p w:rsidR="00F07B9A" w:rsidRDefault="00F07B9A" w:rsidP="00F07B9A">
            <w:pPr>
              <w:numPr>
                <w:ilvl w:val="0"/>
                <w:numId w:val="6"/>
              </w:numPr>
            </w:pPr>
            <w:r>
              <w:t xml:space="preserve">For both settings, patients (and their authorized representatives) must be able to transmit the CCD summary through </w:t>
            </w:r>
            <w:r w:rsidRPr="00C87FFC">
              <w:rPr>
                <w:u w:val="single"/>
              </w:rPr>
              <w:t>both</w:t>
            </w:r>
            <w:r>
              <w:t>:</w:t>
            </w:r>
          </w:p>
          <w:p w:rsidR="00F07B9A" w:rsidRDefault="00F07B9A" w:rsidP="00F07B9A">
            <w:pPr>
              <w:pStyle w:val="ListParagraph"/>
              <w:numPr>
                <w:ilvl w:val="0"/>
                <w:numId w:val="17"/>
              </w:numPr>
            </w:pPr>
            <w:r>
              <w:t xml:space="preserve">email transmission to any email address; and </w:t>
            </w:r>
          </w:p>
          <w:p w:rsidR="00F07B9A" w:rsidRDefault="00F07B9A" w:rsidP="00F07B9A">
            <w:pPr>
              <w:pStyle w:val="ListParagraph"/>
              <w:numPr>
                <w:ilvl w:val="0"/>
                <w:numId w:val="17"/>
              </w:numPr>
            </w:pPr>
            <w:r>
              <w:t>an encrypted method of electronic transmission</w:t>
            </w:r>
          </w:p>
          <w:p w:rsidR="00F07B9A" w:rsidRDefault="00F07B9A" w:rsidP="00F07B9A">
            <w:pPr>
              <w:pStyle w:val="ListParagraph"/>
              <w:numPr>
                <w:ilvl w:val="0"/>
                <w:numId w:val="1"/>
              </w:numPr>
            </w:pPr>
            <w:r>
              <w:lastRenderedPageBreak/>
              <w:t>When transmitted, the ambulatory or inpatient summary must include, at a minimum, the Common Clinical Data Set; laboratory test report(s); diagnostic image reports; and:</w:t>
            </w:r>
          </w:p>
          <w:p w:rsidR="00F07B9A" w:rsidRDefault="00F07B9A" w:rsidP="00F07B9A">
            <w:pPr>
              <w:pStyle w:val="ListParagraph"/>
              <w:numPr>
                <w:ilvl w:val="2"/>
                <w:numId w:val="6"/>
              </w:numPr>
              <w:ind w:left="1782" w:hanging="630"/>
            </w:pPr>
            <w:r w:rsidRPr="00971555">
              <w:rPr>
                <w:u w:val="single"/>
              </w:rPr>
              <w:t>Ambulatory setting only</w:t>
            </w:r>
            <w:r>
              <w:t>. The provider's name and office contact information.</w:t>
            </w:r>
          </w:p>
          <w:p w:rsidR="00F07B9A" w:rsidRDefault="00F07B9A" w:rsidP="00F07B9A">
            <w:pPr>
              <w:pStyle w:val="ListParagraph"/>
              <w:numPr>
                <w:ilvl w:val="2"/>
                <w:numId w:val="6"/>
              </w:numPr>
              <w:ind w:left="1782" w:hanging="630"/>
            </w:pPr>
            <w:r w:rsidRPr="008F456D">
              <w:rPr>
                <w:u w:val="single"/>
              </w:rPr>
              <w:t>Inpatient setting only</w:t>
            </w:r>
            <w:r>
              <w:t>. The admission and discharge dates and locations; discharge instructions; and reason(s) for hospitalization.  Additionally, patients (and their authorized representatives) must be able to transmit transition of care/referral summaries that were created as a result of a transition of care through both (1) email transmission to any email address; and (2) an encrypted method of electronic transmission.</w:t>
            </w:r>
          </w:p>
          <w:p w:rsidR="00F07B9A" w:rsidRDefault="00F07B9A" w:rsidP="00657F9B">
            <w:pPr>
              <w:pStyle w:val="ListParagraph"/>
              <w:numPr>
                <w:ilvl w:val="0"/>
                <w:numId w:val="1"/>
              </w:numPr>
            </w:pPr>
            <w:r>
              <w:t>Enable patient (and their authorized representative) to download for health information filtered by a specific date and date range.</w:t>
            </w:r>
          </w:p>
          <w:p w:rsidR="00F07B9A" w:rsidRDefault="00F07B9A" w:rsidP="00657F9B">
            <w:pPr>
              <w:pStyle w:val="ListParagraph"/>
              <w:numPr>
                <w:ilvl w:val="0"/>
                <w:numId w:val="1"/>
              </w:numPr>
            </w:pPr>
            <w:r>
              <w:t>C-CDA files must successfully validate with the C-CDA message validator.</w:t>
            </w:r>
          </w:p>
          <w:p w:rsidR="00F07B9A" w:rsidRDefault="00F07B9A" w:rsidP="00F07B9A"/>
          <w:p w:rsidR="00F07B9A" w:rsidRPr="00A743C2" w:rsidRDefault="00F07B9A" w:rsidP="00F07B9A">
            <w:pPr>
              <w:rPr>
                <w:b/>
              </w:rPr>
            </w:pPr>
            <w:r>
              <w:rPr>
                <w:b/>
              </w:rPr>
              <w:t xml:space="preserve">Activity Log </w:t>
            </w:r>
          </w:p>
          <w:p w:rsidR="00F07B9A" w:rsidRDefault="00F07B9A" w:rsidP="00F07B9A">
            <w:pPr>
              <w:numPr>
                <w:ilvl w:val="0"/>
                <w:numId w:val="6"/>
              </w:numPr>
            </w:pPr>
            <w:r>
              <w:t>For all view, download, and transmit capabilities, the following information must be recorded and made accessible to the patient (and authorized representative):</w:t>
            </w:r>
          </w:p>
          <w:p w:rsidR="00F07B9A" w:rsidRDefault="00F07B9A" w:rsidP="00F07B9A">
            <w:pPr>
              <w:pStyle w:val="ListParagraph"/>
              <w:numPr>
                <w:ilvl w:val="0"/>
                <w:numId w:val="18"/>
              </w:numPr>
            </w:pPr>
            <w:r>
              <w:t>the action that occurred;</w:t>
            </w:r>
          </w:p>
          <w:p w:rsidR="00F07B9A" w:rsidRDefault="00F07B9A" w:rsidP="00F07B9A">
            <w:pPr>
              <w:pStyle w:val="ListParagraph"/>
              <w:numPr>
                <w:ilvl w:val="0"/>
                <w:numId w:val="18"/>
              </w:numPr>
            </w:pPr>
            <w:r>
              <w:t>the date and time each action occurred using either Network Time Protocol RFC 1305 or 5905;</w:t>
            </w:r>
          </w:p>
          <w:p w:rsidR="00F07B9A" w:rsidRDefault="00F07B9A" w:rsidP="00657F9B">
            <w:pPr>
              <w:pStyle w:val="ListParagraph"/>
              <w:numPr>
                <w:ilvl w:val="0"/>
                <w:numId w:val="18"/>
              </w:numPr>
            </w:pPr>
            <w:r>
              <w:t xml:space="preserve"> the user who took the action; and the addressee to whom the summary was transmitted.</w:t>
            </w:r>
          </w:p>
          <w:p w:rsidR="00F07B9A" w:rsidRPr="00D052DB" w:rsidRDefault="00F07B9A" w:rsidP="00F07B9A"/>
        </w:tc>
      </w:tr>
      <w:tr w:rsidR="009A1DB9" w:rsidTr="00E46DD4">
        <w:trPr>
          <w:trHeight w:val="432"/>
        </w:trPr>
        <w:tc>
          <w:tcPr>
            <w:tcW w:w="8730" w:type="dxa"/>
            <w:gridSpan w:val="2"/>
            <w:shd w:val="clear" w:color="auto" w:fill="DBE5F1" w:themeFill="accent1" w:themeFillTint="33"/>
          </w:tcPr>
          <w:p w:rsidR="009A1DB9" w:rsidRDefault="009A1DB9" w:rsidP="00E46DD4">
            <w:pPr>
              <w:rPr>
                <w:rFonts w:ascii="Leelawadee UI" w:hAnsi="Leelawadee UI" w:cs="Leelawadee UI"/>
                <w:b/>
              </w:rPr>
            </w:pPr>
            <w:r w:rsidRPr="00EF4DF3">
              <w:rPr>
                <w:rFonts w:ascii="Leelawadee UI" w:hAnsi="Leelawadee UI" w:cs="Leelawadee UI"/>
                <w:b/>
              </w:rPr>
              <w:lastRenderedPageBreak/>
              <w:t>Points to Remember:</w:t>
            </w:r>
          </w:p>
          <w:p w:rsidR="00F07B9A" w:rsidRDefault="00F07B9A" w:rsidP="00E46DD4">
            <w:pPr>
              <w:rPr>
                <w:b/>
              </w:rPr>
            </w:pPr>
          </w:p>
          <w:p w:rsidR="00F07B9A" w:rsidRPr="00F07B9A" w:rsidRDefault="00F07B9A" w:rsidP="00E46DD4">
            <w:pPr>
              <w:rPr>
                <w:b/>
              </w:rPr>
            </w:pPr>
            <w:r w:rsidRPr="00A743C2">
              <w:rPr>
                <w:b/>
              </w:rPr>
              <w:t>View</w:t>
            </w:r>
          </w:p>
          <w:p w:rsidR="009A1DB9" w:rsidRDefault="00A5775F" w:rsidP="004721FA">
            <w:pPr>
              <w:numPr>
                <w:ilvl w:val="0"/>
                <w:numId w:val="4"/>
              </w:numPr>
            </w:pPr>
            <w:r>
              <w:t>Prior to the t</w:t>
            </w:r>
            <w:r w:rsidR="004D38C3">
              <w:t xml:space="preserve">est </w:t>
            </w:r>
            <w:r>
              <w:t>e</w:t>
            </w:r>
            <w:r w:rsidR="004D38C3">
              <w:t xml:space="preserve">vent, the </w:t>
            </w:r>
            <w:r w:rsidR="00593184">
              <w:t>Health IT Developer</w:t>
            </w:r>
            <w:r w:rsidR="004D38C3">
              <w:t xml:space="preserve"> shall </w:t>
            </w:r>
            <w:r w:rsidR="00FF4BE4">
              <w:t>perform and document</w:t>
            </w:r>
            <w:r w:rsidR="004D38C3">
              <w:t xml:space="preserve"> WCAG compliance testing </w:t>
            </w:r>
            <w:r w:rsidR="00FF4BE4">
              <w:t>using the</w:t>
            </w:r>
            <w:r w:rsidR="004D38C3">
              <w:t xml:space="preserve"> </w:t>
            </w:r>
            <w:r w:rsidR="004D38C3" w:rsidRPr="0032775D">
              <w:t xml:space="preserve">Drummond Group </w:t>
            </w:r>
            <w:r w:rsidR="004D38C3" w:rsidRPr="0032775D">
              <w:rPr>
                <w:b/>
                <w:u w:val="single"/>
              </w:rPr>
              <w:t>WCAG 2.0A</w:t>
            </w:r>
            <w:r w:rsidR="004D38C3">
              <w:rPr>
                <w:b/>
                <w:u w:val="single"/>
              </w:rPr>
              <w:t>/AA</w:t>
            </w:r>
            <w:r w:rsidR="004D38C3" w:rsidRPr="0032775D">
              <w:rPr>
                <w:b/>
                <w:u w:val="single"/>
              </w:rPr>
              <w:t xml:space="preserve"> Report Template</w:t>
            </w:r>
            <w:r w:rsidR="00FF4BE4">
              <w:t xml:space="preserve">.  </w:t>
            </w:r>
            <w:r w:rsidR="004D38C3">
              <w:t xml:space="preserve">This report template </w:t>
            </w:r>
            <w:r w:rsidR="00B66B21">
              <w:t xml:space="preserve">can be downloaded from the </w:t>
            </w:r>
            <w:r w:rsidR="004D38C3">
              <w:t xml:space="preserve">Zendesk Knowledgebase or </w:t>
            </w:r>
            <w:r w:rsidR="00B66B21">
              <w:t>request a copy from your Test</w:t>
            </w:r>
            <w:r w:rsidR="004D38C3">
              <w:t xml:space="preserve"> Proctor.</w:t>
            </w:r>
          </w:p>
          <w:p w:rsidR="004543B4" w:rsidRDefault="004543B4" w:rsidP="004543B4">
            <w:pPr>
              <w:numPr>
                <w:ilvl w:val="0"/>
                <w:numId w:val="4"/>
              </w:numPr>
            </w:pPr>
            <w:r>
              <w:t>Testing assumes the operating system synchronizes to the NTP server and the Health IT Module then synchronizes to the operating system; however, the Heath IT Module could synchronize directly to the NTP server. The Health IT Module may use either method to demonstrate that the synchronization has occurred. Use of internal NTP servers are allowed, but the Health IT Module must demonstrate that the internal servers are synced to a NIST timeserver for accuracy.</w:t>
            </w:r>
          </w:p>
          <w:p w:rsidR="00F07B9A" w:rsidRDefault="00F07B9A" w:rsidP="00F07B9A"/>
          <w:p w:rsidR="00BF2A82" w:rsidRDefault="00BF2A82" w:rsidP="00F07B9A">
            <w:pPr>
              <w:rPr>
                <w:b/>
              </w:rPr>
            </w:pPr>
          </w:p>
          <w:p w:rsidR="00F07B9A" w:rsidRDefault="00F07B9A" w:rsidP="00F07B9A">
            <w:pPr>
              <w:rPr>
                <w:b/>
              </w:rPr>
            </w:pPr>
            <w:r w:rsidRPr="00A743C2">
              <w:rPr>
                <w:b/>
              </w:rPr>
              <w:lastRenderedPageBreak/>
              <w:t>Download</w:t>
            </w:r>
          </w:p>
          <w:p w:rsidR="00F07B9A" w:rsidRDefault="00F07B9A" w:rsidP="00657F9B">
            <w:pPr>
              <w:numPr>
                <w:ilvl w:val="0"/>
                <w:numId w:val="4"/>
              </w:numPr>
            </w:pPr>
            <w:r>
              <w:t xml:space="preserve">Downloaded summary files will be validated using the </w:t>
            </w:r>
            <w:hyperlink r:id="rId12" w:anchor="/validators" w:history="1">
              <w:r w:rsidRPr="00B924E2">
                <w:rPr>
                  <w:rStyle w:val="Hyperlink"/>
                </w:rPr>
                <w:t>C-CDA R2.1 Validator</w:t>
              </w:r>
            </w:hyperlink>
            <w:r>
              <w:t xml:space="preserve"> within the Edge Test Tool (ETT).  </w:t>
            </w:r>
          </w:p>
          <w:p w:rsidR="00F07B9A" w:rsidRDefault="00F07B9A" w:rsidP="00657F9B">
            <w:pPr>
              <w:numPr>
                <w:ilvl w:val="0"/>
                <w:numId w:val="4"/>
              </w:numPr>
            </w:pPr>
            <w:r w:rsidRPr="00FF6B2A">
              <w:t>Inpatient Setting Only</w:t>
            </w:r>
            <w:r>
              <w:t xml:space="preserve"> - For</w:t>
            </w:r>
            <w:r w:rsidRPr="00897284">
              <w:t xml:space="preserve"> health IT module</w:t>
            </w:r>
            <w:r>
              <w:t xml:space="preserve"> certified in Transition of Care</w:t>
            </w:r>
            <w:r w:rsidRPr="00897284">
              <w:t xml:space="preserve"> (b.1</w:t>
            </w:r>
            <w:r>
              <w:t>), patients must be able to download transition of care/referral summaries that were created as result of a transition of care.</w:t>
            </w:r>
          </w:p>
          <w:p w:rsidR="00F07B9A" w:rsidRDefault="00F07B9A" w:rsidP="00F07B9A"/>
          <w:p w:rsidR="00F07B9A" w:rsidRPr="00A743C2" w:rsidRDefault="00F07B9A" w:rsidP="00F07B9A">
            <w:pPr>
              <w:rPr>
                <w:b/>
              </w:rPr>
            </w:pPr>
            <w:r>
              <w:rPr>
                <w:b/>
              </w:rPr>
              <w:t xml:space="preserve">Transmit </w:t>
            </w:r>
          </w:p>
          <w:p w:rsidR="00F07B9A" w:rsidRDefault="00F07B9A" w:rsidP="00F07B9A">
            <w:pPr>
              <w:numPr>
                <w:ilvl w:val="0"/>
                <w:numId w:val="4"/>
              </w:numPr>
            </w:pPr>
            <w:r>
              <w:t>Direct project is recommended for the encrypted method.</w:t>
            </w:r>
          </w:p>
          <w:p w:rsidR="00F07B9A" w:rsidRDefault="00F07B9A" w:rsidP="00657F9B">
            <w:pPr>
              <w:numPr>
                <w:ilvl w:val="0"/>
                <w:numId w:val="4"/>
              </w:numPr>
            </w:pPr>
            <w:r>
              <w:t xml:space="preserve">Transmitted summary files will be validated using the </w:t>
            </w:r>
            <w:hyperlink r:id="rId13" w:anchor="/validators" w:history="1">
              <w:r w:rsidRPr="00B924E2">
                <w:rPr>
                  <w:rStyle w:val="Hyperlink"/>
                </w:rPr>
                <w:t>C-CDA R2.1 Validator</w:t>
              </w:r>
            </w:hyperlink>
            <w:r>
              <w:t xml:space="preserve"> within the Edge Test Tool (ETT).  </w:t>
            </w:r>
          </w:p>
          <w:p w:rsidR="00F07B9A" w:rsidRPr="00F07B9A" w:rsidRDefault="00F07B9A" w:rsidP="00657F9B">
            <w:pPr>
              <w:numPr>
                <w:ilvl w:val="0"/>
                <w:numId w:val="4"/>
              </w:numPr>
              <w:rPr>
                <w:b/>
              </w:rPr>
            </w:pPr>
            <w:r w:rsidRPr="00FF6B2A">
              <w:t>Inpatient Setting Only</w:t>
            </w:r>
            <w:r>
              <w:t xml:space="preserve"> - For</w:t>
            </w:r>
            <w:r w:rsidRPr="00897284">
              <w:t xml:space="preserve"> health IT module</w:t>
            </w:r>
            <w:r>
              <w:t xml:space="preserve"> certified in Transition of Care</w:t>
            </w:r>
            <w:r w:rsidRPr="00897284">
              <w:t xml:space="preserve"> (b.1</w:t>
            </w:r>
            <w:r>
              <w:t>), patients must be able to transmit the transition of care/referral summaries that were created as result of a transition of care.</w:t>
            </w:r>
          </w:p>
          <w:p w:rsidR="00F07B9A" w:rsidRDefault="00F07B9A" w:rsidP="00F07B9A"/>
          <w:p w:rsidR="00F07B9A" w:rsidRPr="00A743C2" w:rsidRDefault="00F07B9A" w:rsidP="00F07B9A">
            <w:pPr>
              <w:rPr>
                <w:b/>
              </w:rPr>
            </w:pPr>
            <w:r>
              <w:rPr>
                <w:b/>
              </w:rPr>
              <w:t xml:space="preserve">Activity Log </w:t>
            </w:r>
          </w:p>
          <w:p w:rsidR="00F07B9A" w:rsidRDefault="00F07B9A" w:rsidP="00F07B9A">
            <w:pPr>
              <w:pStyle w:val="ListParagraph"/>
              <w:numPr>
                <w:ilvl w:val="0"/>
                <w:numId w:val="6"/>
              </w:numPr>
            </w:pPr>
            <w:r w:rsidRPr="0044096C">
              <w:t>Refer to the “170.210.g – Network Time Protocol Test</w:t>
            </w:r>
            <w:r>
              <w:t>” proctor sheet. T</w:t>
            </w:r>
            <w:r w:rsidRPr="0044096C">
              <w:t>he test steps must be performed to prove compliance with the 170.210(g) standard.</w:t>
            </w:r>
          </w:p>
          <w:p w:rsidR="00F07B9A" w:rsidRDefault="00F07B9A" w:rsidP="00F07B9A">
            <w:pPr>
              <w:pStyle w:val="ListParagraph"/>
              <w:numPr>
                <w:ilvl w:val="0"/>
                <w:numId w:val="6"/>
              </w:numPr>
            </w:pPr>
            <w:r>
              <w:t xml:space="preserve">Health IT may meet this requirement if it is certified to the 2015 Edition “auditable events and tamper-resistance” certification criterion (§ 170.315(d)(2)) and these data are accessible by the patient. </w:t>
            </w:r>
          </w:p>
          <w:p w:rsidR="00F07B9A" w:rsidRPr="00F07B9A" w:rsidRDefault="00F07B9A" w:rsidP="00657F9B">
            <w:pPr>
              <w:pStyle w:val="ListParagraph"/>
              <w:numPr>
                <w:ilvl w:val="0"/>
                <w:numId w:val="6"/>
              </w:numPr>
              <w:rPr>
                <w:b/>
              </w:rPr>
            </w:pPr>
            <w:r>
              <w:t xml:space="preserve">The time period for which the activity log should be available is a policy determination that the organization who implements the health IT should make. Testing and certification will only test for the health IT ability to create such a log. </w:t>
            </w:r>
          </w:p>
          <w:p w:rsidR="00F07B9A" w:rsidRPr="00F07B9A" w:rsidRDefault="00F07B9A" w:rsidP="00657F9B">
            <w:pPr>
              <w:pStyle w:val="ListParagraph"/>
              <w:numPr>
                <w:ilvl w:val="0"/>
                <w:numId w:val="6"/>
              </w:numPr>
              <w:rPr>
                <w:b/>
              </w:rPr>
            </w:pPr>
            <w:r>
              <w:t xml:space="preserve">The date and time recorded utilize a system clock that has been synchronized following (RFC 1305) Network Time Protocol, or (RFC 5905) Network Time Protocol Version 4. </w:t>
            </w:r>
          </w:p>
          <w:p w:rsidR="00F07B9A" w:rsidRPr="00D052DB" w:rsidRDefault="00F07B9A" w:rsidP="00F07B9A"/>
        </w:tc>
      </w:tr>
    </w:tbl>
    <w:p w:rsidR="009A1DB9" w:rsidRDefault="009A1DB9" w:rsidP="009A1DB9"/>
    <w:p w:rsidR="00FF5896" w:rsidRDefault="00FF5896">
      <w:pPr>
        <w:rPr>
          <w:rFonts w:ascii="Arial" w:hAnsi="Arial" w:cs="Arial"/>
          <w:b/>
          <w:bCs/>
          <w:sz w:val="26"/>
          <w:szCs w:val="26"/>
          <w:u w:val="single"/>
        </w:rPr>
      </w:pPr>
      <w:bookmarkStart w:id="3" w:name="_Test_Procedures"/>
      <w:bookmarkEnd w:id="3"/>
      <w:r>
        <w:rPr>
          <w:u w:val="single"/>
        </w:rPr>
        <w:br w:type="page"/>
      </w:r>
    </w:p>
    <w:p w:rsidR="009A1DB9" w:rsidRDefault="009A1DB9" w:rsidP="009A1DB9">
      <w:pPr>
        <w:pStyle w:val="Heading3"/>
        <w:rPr>
          <w:u w:val="single"/>
        </w:rPr>
      </w:pPr>
      <w:r w:rsidRPr="00E51A47">
        <w:rPr>
          <w:u w:val="single"/>
        </w:rPr>
        <w:lastRenderedPageBreak/>
        <w:t>Test Procedures</w:t>
      </w:r>
    </w:p>
    <w:p w:rsidR="00E35E5F" w:rsidRDefault="00E35E5F" w:rsidP="00E35E5F"/>
    <w:p w:rsidR="00B62D11" w:rsidRDefault="00B62D11" w:rsidP="00B62D11">
      <w:pPr>
        <w:rPr>
          <w:b/>
        </w:rPr>
      </w:pPr>
      <w:r>
        <w:rPr>
          <w:b/>
        </w:rPr>
        <w:t>1.1 NTP Test</w:t>
      </w:r>
    </w:p>
    <w:tbl>
      <w:tblPr>
        <w:tblStyle w:val="TableGrid"/>
        <w:tblW w:w="0" w:type="auto"/>
        <w:tblLook w:val="04A0" w:firstRow="1" w:lastRow="0" w:firstColumn="1" w:lastColumn="0" w:noHBand="0" w:noVBand="1"/>
      </w:tblPr>
      <w:tblGrid>
        <w:gridCol w:w="828"/>
        <w:gridCol w:w="7668"/>
      </w:tblGrid>
      <w:tr w:rsidR="00B62D11" w:rsidTr="00F8365E">
        <w:trPr>
          <w:trHeight w:val="665"/>
        </w:trPr>
        <w:tc>
          <w:tcPr>
            <w:tcW w:w="828" w:type="dxa"/>
            <w:tcBorders>
              <w:right w:val="single" w:sz="4" w:space="0" w:color="auto"/>
            </w:tcBorders>
          </w:tcPr>
          <w:sdt>
            <w:sdtPr>
              <w:id w:val="1033542521"/>
              <w14:checkbox>
                <w14:checked w14:val="0"/>
                <w14:checkedState w14:val="2612" w14:font="Arial Unicode MS"/>
                <w14:uncheckedState w14:val="2610" w14:font="Arial Unicode MS"/>
              </w14:checkbox>
            </w:sdtPr>
            <w:sdtEndPr/>
            <w:sdtContent>
              <w:p w:rsidR="00B62D11" w:rsidRDefault="00B62D11" w:rsidP="00F8365E">
                <w:pPr>
                  <w:spacing w:line="360" w:lineRule="auto"/>
                </w:pPr>
                <w:r>
                  <w:rPr>
                    <w:rFonts w:ascii="MS Gothic" w:eastAsia="MS Gothic" w:hint="eastAsia"/>
                  </w:rPr>
                  <w:t>☐</w:t>
                </w:r>
              </w:p>
            </w:sdtContent>
          </w:sdt>
          <w:p w:rsidR="00B62D11" w:rsidRDefault="00B62D11" w:rsidP="00F8365E">
            <w:pPr>
              <w:spacing w:line="360" w:lineRule="auto"/>
            </w:pPr>
          </w:p>
        </w:tc>
        <w:tc>
          <w:tcPr>
            <w:tcW w:w="7668" w:type="dxa"/>
            <w:tcBorders>
              <w:left w:val="single" w:sz="4" w:space="0" w:color="auto"/>
            </w:tcBorders>
            <w:vAlign w:val="center"/>
          </w:tcPr>
          <w:p w:rsidR="00B62D11" w:rsidRDefault="00B62D11" w:rsidP="00F8365E">
            <w:pPr>
              <w:spacing w:line="360" w:lineRule="auto"/>
            </w:pPr>
            <w:r>
              <w:t>Configure the HIT module’s operating system NTP server to an ITS server:</w:t>
            </w:r>
          </w:p>
          <w:p w:rsidR="00B62D11" w:rsidRDefault="00B62D11" w:rsidP="00F8365E">
            <w:pPr>
              <w:spacing w:line="360" w:lineRule="auto"/>
            </w:pPr>
            <w:r>
              <w:t>NIST Timer Server:  &lt;NIST Time Server&gt;</w:t>
            </w:r>
          </w:p>
        </w:tc>
      </w:tr>
      <w:tr w:rsidR="00B62D11" w:rsidTr="00F8365E">
        <w:trPr>
          <w:trHeight w:val="665"/>
        </w:trPr>
        <w:sdt>
          <w:sdtPr>
            <w:id w:val="-1016527912"/>
            <w14:checkbox>
              <w14:checked w14:val="0"/>
              <w14:checkedState w14:val="2612" w14:font="MS Gothic"/>
              <w14:uncheckedState w14:val="2610" w14:font="MS Gothic"/>
            </w14:checkbox>
          </w:sdtPr>
          <w:sdtEndPr/>
          <w:sdtContent>
            <w:tc>
              <w:tcPr>
                <w:tcW w:w="828" w:type="dxa"/>
                <w:tcBorders>
                  <w:right w:val="single" w:sz="4" w:space="0" w:color="auto"/>
                </w:tcBorders>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62D11" w:rsidRDefault="00B62D11" w:rsidP="00F8365E">
            <w:pPr>
              <w:spacing w:line="360" w:lineRule="auto"/>
            </w:pPr>
            <w:r>
              <w:t>Synchronize the HIT module operating system NTP server to the ITS server.</w:t>
            </w:r>
          </w:p>
        </w:tc>
      </w:tr>
      <w:tr w:rsidR="00B62D11" w:rsidTr="00F8365E">
        <w:trPr>
          <w:trHeight w:val="665"/>
        </w:trPr>
        <w:sdt>
          <w:sdtPr>
            <w:id w:val="522056282"/>
            <w14:checkbox>
              <w14:checked w14:val="0"/>
              <w14:checkedState w14:val="2612" w14:font="MS Gothic"/>
              <w14:uncheckedState w14:val="2610" w14:font="MS Gothic"/>
            </w14:checkbox>
          </w:sdtPr>
          <w:sdtEndPr/>
          <w:sdtContent>
            <w:tc>
              <w:tcPr>
                <w:tcW w:w="828" w:type="dxa"/>
                <w:tcBorders>
                  <w:right w:val="single" w:sz="4" w:space="0" w:color="auto"/>
                </w:tcBorders>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62D11" w:rsidRDefault="00B62D11" w:rsidP="00F8365E">
            <w:pPr>
              <w:spacing w:line="360" w:lineRule="auto"/>
            </w:pPr>
            <w:r>
              <w:t>Verify that NTP server never queries the time server more than once every 4 seconds.</w:t>
            </w:r>
          </w:p>
        </w:tc>
      </w:tr>
      <w:tr w:rsidR="00B62D11" w:rsidTr="00F8365E">
        <w:trPr>
          <w:trHeight w:val="665"/>
        </w:trPr>
        <w:sdt>
          <w:sdtPr>
            <w:id w:val="-1600721868"/>
            <w14:checkbox>
              <w14:checked w14:val="0"/>
              <w14:checkedState w14:val="2612" w14:font="MS Gothic"/>
              <w14:uncheckedState w14:val="2610" w14:font="MS Gothic"/>
            </w14:checkbox>
          </w:sdtPr>
          <w:sdtEndPr/>
          <w:sdtContent>
            <w:tc>
              <w:tcPr>
                <w:tcW w:w="828" w:type="dxa"/>
                <w:tcBorders>
                  <w:right w:val="single" w:sz="4" w:space="0" w:color="auto"/>
                </w:tcBorders>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62D11" w:rsidRDefault="00B62D11" w:rsidP="00F8365E">
            <w:pPr>
              <w:spacing w:line="360" w:lineRule="auto"/>
            </w:pPr>
            <w:r>
              <w:t>The HIT module operating system display time is accurate within 5 seconds of the NIST time server.</w:t>
            </w:r>
          </w:p>
        </w:tc>
      </w:tr>
      <w:tr w:rsidR="00B62D11" w:rsidTr="00F8365E">
        <w:trPr>
          <w:trHeight w:val="665"/>
        </w:trPr>
        <w:tc>
          <w:tcPr>
            <w:tcW w:w="828" w:type="dxa"/>
            <w:tcBorders>
              <w:right w:val="single" w:sz="4" w:space="0" w:color="auto"/>
            </w:tcBorders>
          </w:tcPr>
          <w:p w:rsidR="00B62D11" w:rsidRDefault="00B62D11" w:rsidP="00F8365E">
            <w:pPr>
              <w:spacing w:line="360" w:lineRule="auto"/>
            </w:pPr>
          </w:p>
          <w:p w:rsidR="00B62D11" w:rsidRDefault="00B62D11" w:rsidP="00F8365E">
            <w:pPr>
              <w:spacing w:line="360" w:lineRule="auto"/>
            </w:pPr>
          </w:p>
          <w:sdt>
            <w:sdtPr>
              <w:id w:val="1930309065"/>
              <w14:checkbox>
                <w14:checked w14:val="0"/>
                <w14:checkedState w14:val="2612" w14:font="MS Gothic"/>
                <w14:uncheckedState w14:val="2610" w14:font="MS Gothic"/>
              </w14:checkbox>
            </w:sdtPr>
            <w:sdtEndPr/>
            <w:sdtContent>
              <w:p w:rsidR="00B62D11" w:rsidRDefault="00B62D11" w:rsidP="00F8365E">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rsidR="00B62D11" w:rsidRDefault="00560AE0" w:rsidP="00F8365E">
            <w:pPr>
              <w:spacing w:line="360" w:lineRule="auto"/>
            </w:pPr>
            <w:sdt>
              <w:sdtPr>
                <w:id w:val="-1286425641"/>
                <w14:checkbox>
                  <w14:checked w14:val="0"/>
                  <w14:checkedState w14:val="2612" w14:font="MS Gothic"/>
                  <w14:uncheckedState w14:val="2610" w14:font="MS Gothic"/>
                </w14:checkbox>
              </w:sdtPr>
              <w:sdtEndPr/>
              <w:sdtContent>
                <w:r w:rsidR="00B62D11">
                  <w:rPr>
                    <w:rFonts w:ascii="MS Gothic" w:eastAsia="MS Gothic" w:hAnsi="MS Gothic" w:hint="eastAsia"/>
                  </w:rPr>
                  <w:t>☐</w:t>
                </w:r>
              </w:sdtContent>
            </w:sdt>
            <w:r w:rsidR="00B62D11">
              <w:t xml:space="preserve">  HIT module display time is accurate within 5 seconds of the operating system time.  (Alternative)</w:t>
            </w:r>
          </w:p>
          <w:p w:rsidR="00B62D11" w:rsidRDefault="00560AE0" w:rsidP="00F8365E">
            <w:pPr>
              <w:spacing w:line="360" w:lineRule="auto"/>
            </w:pPr>
            <w:sdt>
              <w:sdtPr>
                <w:id w:val="-733468138"/>
                <w14:checkbox>
                  <w14:checked w14:val="0"/>
                  <w14:checkedState w14:val="2612" w14:font="MS Gothic"/>
                  <w14:uncheckedState w14:val="2610" w14:font="MS Gothic"/>
                </w14:checkbox>
              </w:sdtPr>
              <w:sdtEndPr/>
              <w:sdtContent>
                <w:r w:rsidR="00B62D11">
                  <w:rPr>
                    <w:rFonts w:ascii="MS Gothic" w:eastAsia="MS Gothic" w:hAnsi="MS Gothic" w:hint="eastAsia"/>
                  </w:rPr>
                  <w:t>☐</w:t>
                </w:r>
              </w:sdtContent>
            </w:sdt>
            <w:r w:rsidR="00B62D11">
              <w:t xml:space="preserve">  HIT module display time is accurate within 5 seconds of the NIST time server.  (Alternative)</w:t>
            </w:r>
          </w:p>
        </w:tc>
      </w:tr>
      <w:tr w:rsidR="00B62D11" w:rsidTr="00F8365E">
        <w:trPr>
          <w:trHeight w:val="665"/>
        </w:trPr>
        <w:sdt>
          <w:sdtPr>
            <w:id w:val="-1115205045"/>
            <w14:checkbox>
              <w14:checked w14:val="0"/>
              <w14:checkedState w14:val="2612" w14:font="MS Gothic"/>
              <w14:uncheckedState w14:val="2610" w14:font="MS Gothic"/>
            </w14:checkbox>
          </w:sdtPr>
          <w:sdtEndPr/>
          <w:sdtContent>
            <w:tc>
              <w:tcPr>
                <w:tcW w:w="828" w:type="dxa"/>
                <w:tcBorders>
                  <w:bottom w:val="single" w:sz="4" w:space="0" w:color="auto"/>
                  <w:right w:val="single" w:sz="4" w:space="0" w:color="auto"/>
                </w:tcBorders>
                <w:vAlign w:val="center"/>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62D11" w:rsidRDefault="00B62D11" w:rsidP="00F8365E">
            <w:pPr>
              <w:spacing w:line="360" w:lineRule="auto"/>
            </w:pPr>
            <w:r>
              <w:t xml:space="preserve">Time Service (ITS): </w:t>
            </w:r>
          </w:p>
          <w:p w:rsidR="00B62D11" w:rsidRDefault="00B62D11" w:rsidP="00F8365E">
            <w:pPr>
              <w:spacing w:line="360" w:lineRule="auto"/>
              <w:ind w:left="720"/>
            </w:pPr>
            <w:r>
              <w:t xml:space="preserve">NTP version:   </w:t>
            </w:r>
            <w:sdt>
              <w:sdtPr>
                <w:id w:val="1809057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NTPv3            </w:t>
            </w:r>
            <w:sdt>
              <w:sdtPr>
                <w:id w:val="824939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NTPv4</w:t>
            </w:r>
          </w:p>
        </w:tc>
      </w:tr>
    </w:tbl>
    <w:p w:rsidR="00B62D11" w:rsidRDefault="00B62D11" w:rsidP="00B62D11">
      <w:pPr>
        <w:rPr>
          <w:b/>
        </w:rPr>
      </w:pPr>
    </w:p>
    <w:p w:rsidR="00B62D11" w:rsidRDefault="00B62D11" w:rsidP="00B62D1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NTP Configuration</w:t>
      </w:r>
      <w:r w:rsidRPr="003D768F">
        <w:rPr>
          <w:color w:val="A6A6A6" w:themeColor="background1" w:themeShade="A6"/>
        </w:rPr>
        <w:t>&gt;</w:t>
      </w:r>
    </w:p>
    <w:p w:rsidR="00B62D11" w:rsidRDefault="00B62D11" w:rsidP="00B62D1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NTP Logs</w:t>
      </w:r>
      <w:r w:rsidRPr="003D768F">
        <w:rPr>
          <w:color w:val="A6A6A6" w:themeColor="background1" w:themeShade="A6"/>
        </w:rPr>
        <w:t>&gt;</w:t>
      </w:r>
    </w:p>
    <w:p w:rsidR="007A5239" w:rsidRDefault="007A5239">
      <w:r>
        <w:br w:type="page"/>
      </w:r>
    </w:p>
    <w:p w:rsidR="00E35E5F" w:rsidRPr="00E35E5F" w:rsidRDefault="00B62D11" w:rsidP="00E35E5F">
      <w:pPr>
        <w:rPr>
          <w:b/>
        </w:rPr>
      </w:pPr>
      <w:r>
        <w:rPr>
          <w:b/>
        </w:rPr>
        <w:lastRenderedPageBreak/>
        <w:t>1.2</w:t>
      </w:r>
      <w:r w:rsidR="00E35E5F" w:rsidRPr="00E35E5F">
        <w:rPr>
          <w:b/>
        </w:rPr>
        <w:t xml:space="preserve"> </w:t>
      </w:r>
      <w:r w:rsidR="00E35E5F">
        <w:rPr>
          <w:b/>
        </w:rPr>
        <w:t xml:space="preserve">Web Content Accessibility </w:t>
      </w:r>
    </w:p>
    <w:tbl>
      <w:tblPr>
        <w:tblStyle w:val="TableGrid"/>
        <w:tblW w:w="0" w:type="auto"/>
        <w:tblLook w:val="04A0" w:firstRow="1" w:lastRow="0" w:firstColumn="1" w:lastColumn="0" w:noHBand="0" w:noVBand="1"/>
      </w:tblPr>
      <w:tblGrid>
        <w:gridCol w:w="828"/>
        <w:gridCol w:w="7668"/>
      </w:tblGrid>
      <w:tr w:rsidR="009A1DB9" w:rsidTr="004D38C3">
        <w:tc>
          <w:tcPr>
            <w:tcW w:w="828" w:type="dxa"/>
            <w:tcBorders>
              <w:right w:val="single" w:sz="4" w:space="0" w:color="auto"/>
            </w:tcBorders>
          </w:tcPr>
          <w:p w:rsidR="009A1DB9" w:rsidRDefault="009A1DB9" w:rsidP="00E46DD4">
            <w:pPr>
              <w:spacing w:line="360" w:lineRule="auto"/>
              <w:rPr>
                <w:u w:val="single"/>
              </w:rPr>
            </w:pPr>
          </w:p>
          <w:p w:rsidR="00E35E5F" w:rsidRDefault="00E35E5F" w:rsidP="00E46DD4">
            <w:pPr>
              <w:spacing w:line="360" w:lineRule="auto"/>
              <w:rPr>
                <w:u w:val="single"/>
              </w:rPr>
            </w:pPr>
          </w:p>
          <w:p w:rsidR="00E35E5F" w:rsidRDefault="00E35E5F" w:rsidP="00E46DD4">
            <w:pPr>
              <w:spacing w:line="360" w:lineRule="auto"/>
              <w:rPr>
                <w:u w:val="single"/>
              </w:rPr>
            </w:pPr>
          </w:p>
          <w:p w:rsidR="001D4D81" w:rsidRDefault="001D4D81" w:rsidP="001D4D81">
            <w:pPr>
              <w:spacing w:line="360" w:lineRule="auto"/>
              <w:rPr>
                <w:u w:val="single"/>
              </w:rPr>
            </w:pPr>
          </w:p>
          <w:sdt>
            <w:sdtPr>
              <w:id w:val="1366638493"/>
              <w14:checkbox>
                <w14:checked w14:val="0"/>
                <w14:checkedState w14:val="2612" w14:font="Arial Unicode MS"/>
                <w14:uncheckedState w14:val="2610" w14:font="Arial Unicode MS"/>
              </w14:checkbox>
            </w:sdtPr>
            <w:sdtEndPr/>
            <w:sdtContent>
              <w:p w:rsidR="00413532" w:rsidRDefault="006A36A5" w:rsidP="001D4D81">
                <w:pPr>
                  <w:spacing w:line="360" w:lineRule="auto"/>
                  <w:rPr>
                    <w:u w:val="single"/>
                  </w:rPr>
                </w:pPr>
                <w:r>
                  <w:rPr>
                    <w:rFonts w:ascii="MS Gothic" w:eastAsia="MS Gothic" w:hint="eastAsia"/>
                  </w:rPr>
                  <w:t>☐</w:t>
                </w:r>
              </w:p>
            </w:sdtContent>
          </w:sdt>
        </w:tc>
        <w:tc>
          <w:tcPr>
            <w:tcW w:w="7668" w:type="dxa"/>
            <w:tcBorders>
              <w:left w:val="single" w:sz="4" w:space="0" w:color="auto"/>
            </w:tcBorders>
            <w:vAlign w:val="center"/>
          </w:tcPr>
          <w:p w:rsidR="00E35E5F" w:rsidRDefault="00FF4BE4" w:rsidP="00CB7C63">
            <w:pPr>
              <w:spacing w:line="360" w:lineRule="auto"/>
            </w:pPr>
            <w:r>
              <w:t>Prior to test event, h</w:t>
            </w:r>
            <w:r w:rsidR="00E35E5F" w:rsidRPr="00E35E5F">
              <w:t>ealth IT</w:t>
            </w:r>
            <w:r w:rsidR="00E35E5F">
              <w:t xml:space="preserve"> developer submits </w:t>
            </w:r>
            <w:r w:rsidR="00E35E5F" w:rsidRPr="00E35E5F">
              <w:rPr>
                <w:b/>
              </w:rPr>
              <w:t>WCAG 2.0 Compliance Template Report</w:t>
            </w:r>
            <w:r w:rsidR="00E35E5F">
              <w:t xml:space="preserve"> documenting the health IT module’s compliance with either:</w:t>
            </w:r>
          </w:p>
          <w:p w:rsidR="00E35E5F" w:rsidRDefault="00E35E5F" w:rsidP="004721FA">
            <w:pPr>
              <w:pStyle w:val="ListParagraph"/>
              <w:numPr>
                <w:ilvl w:val="0"/>
                <w:numId w:val="4"/>
              </w:numPr>
              <w:spacing w:line="360" w:lineRule="auto"/>
            </w:pPr>
            <w:r w:rsidRPr="00E35E5F">
              <w:t xml:space="preserve">Web Content Accessibility Guidelines (WCAG) 2.0, Level A </w:t>
            </w:r>
            <w:r>
              <w:t>(</w:t>
            </w:r>
            <w:r w:rsidRPr="00E35E5F">
              <w:t>§</w:t>
            </w:r>
            <w:r>
              <w:t>170.204(a)(1))</w:t>
            </w:r>
          </w:p>
          <w:p w:rsidR="00E35E5F" w:rsidRDefault="00E35E5F" w:rsidP="00E35E5F">
            <w:pPr>
              <w:pStyle w:val="ListParagraph"/>
              <w:spacing w:line="360" w:lineRule="auto"/>
            </w:pPr>
            <w:r w:rsidRPr="00E35E5F">
              <w:rPr>
                <w:b/>
                <w:u w:val="single"/>
              </w:rPr>
              <w:t xml:space="preserve">OR </w:t>
            </w:r>
          </w:p>
          <w:p w:rsidR="00094B01" w:rsidRPr="00C15A82" w:rsidRDefault="00E35E5F" w:rsidP="004721FA">
            <w:pPr>
              <w:pStyle w:val="ListParagraph"/>
              <w:numPr>
                <w:ilvl w:val="0"/>
                <w:numId w:val="4"/>
              </w:numPr>
              <w:spacing w:line="360" w:lineRule="auto"/>
            </w:pPr>
            <w:r w:rsidRPr="00E35E5F">
              <w:t>Web Content Accessibility Guidelines (WCAG) 2.0, Level AA</w:t>
            </w:r>
            <w:r>
              <w:t xml:space="preserve"> (</w:t>
            </w:r>
            <w:r w:rsidRPr="00E35E5F">
              <w:t>§170.204(a)(2)</w:t>
            </w:r>
            <w:r>
              <w:t>)</w:t>
            </w:r>
          </w:p>
        </w:tc>
      </w:tr>
      <w:tr w:rsidR="00FF4BE4" w:rsidTr="004D38C3">
        <w:tc>
          <w:tcPr>
            <w:tcW w:w="828" w:type="dxa"/>
            <w:tcBorders>
              <w:right w:val="single" w:sz="4" w:space="0" w:color="auto"/>
            </w:tcBorders>
          </w:tcPr>
          <w:p w:rsidR="00FF4BE4" w:rsidRDefault="00FF4BE4" w:rsidP="00E46DD4">
            <w:pPr>
              <w:spacing w:line="360" w:lineRule="auto"/>
            </w:pPr>
          </w:p>
          <w:p w:rsidR="00FF4BE4" w:rsidRDefault="00FF4BE4" w:rsidP="00E46DD4">
            <w:pPr>
              <w:spacing w:line="360" w:lineRule="auto"/>
            </w:pPr>
          </w:p>
          <w:sdt>
            <w:sdtPr>
              <w:id w:val="-678351548"/>
              <w14:checkbox>
                <w14:checked w14:val="0"/>
                <w14:checkedState w14:val="2612" w14:font="Arial Unicode MS"/>
                <w14:uncheckedState w14:val="2610" w14:font="Arial Unicode MS"/>
              </w14:checkbox>
            </w:sdtPr>
            <w:sdtEndPr/>
            <w:sdtContent>
              <w:p w:rsidR="00FF4BE4" w:rsidRDefault="00FF4BE4" w:rsidP="00FF4BE4">
                <w:pPr>
                  <w:spacing w:line="360" w:lineRule="auto"/>
                </w:pPr>
                <w:r>
                  <w:rPr>
                    <w:rFonts w:ascii="MS Gothic" w:eastAsia="MS Gothic" w:hint="eastAsia"/>
                  </w:rPr>
                  <w:t>☐</w:t>
                </w:r>
              </w:p>
            </w:sdtContent>
          </w:sdt>
          <w:p w:rsidR="00FF4BE4" w:rsidRDefault="00FF4BE4" w:rsidP="00E46DD4">
            <w:pPr>
              <w:spacing w:line="360" w:lineRule="auto"/>
            </w:pPr>
          </w:p>
        </w:tc>
        <w:tc>
          <w:tcPr>
            <w:tcW w:w="7668" w:type="dxa"/>
            <w:tcBorders>
              <w:left w:val="single" w:sz="4" w:space="0" w:color="auto"/>
            </w:tcBorders>
            <w:vAlign w:val="center"/>
          </w:tcPr>
          <w:p w:rsidR="00FF4BE4" w:rsidRDefault="00FF4BE4" w:rsidP="00FF4BE4">
            <w:pPr>
              <w:spacing w:line="360" w:lineRule="auto"/>
            </w:pPr>
            <w:r>
              <w:t>Proctor</w:t>
            </w:r>
            <w:r w:rsidRPr="00FF4BE4">
              <w:t xml:space="preserve"> evaluates the </w:t>
            </w:r>
            <w:r>
              <w:t>report including</w:t>
            </w:r>
            <w:r w:rsidRPr="00FF4BE4">
              <w:t xml:space="preserve"> testing tools, tool results, and accompanying documentation to ensure the health IT developer has achieved conformance with Web Content Accessibility Guidelines (WCAG) 2.0 in accordance with § 170.204(a)(1) or § 170.204(a)(2) as applicable</w:t>
            </w:r>
            <w:r>
              <w:t>.</w:t>
            </w:r>
          </w:p>
        </w:tc>
      </w:tr>
      <w:tr w:rsidR="004209D1" w:rsidTr="004D38C3">
        <w:tc>
          <w:tcPr>
            <w:tcW w:w="828" w:type="dxa"/>
            <w:tcBorders>
              <w:right w:val="single" w:sz="4" w:space="0" w:color="auto"/>
            </w:tcBorders>
          </w:tcPr>
          <w:sdt>
            <w:sdtPr>
              <w:id w:val="-1257278036"/>
              <w14:checkbox>
                <w14:checked w14:val="0"/>
                <w14:checkedState w14:val="2612" w14:font="Arial Unicode MS"/>
                <w14:uncheckedState w14:val="2610" w14:font="Arial Unicode MS"/>
              </w14:checkbox>
            </w:sdtPr>
            <w:sdtEndPr/>
            <w:sdtContent>
              <w:p w:rsidR="004209D1" w:rsidRDefault="006A36A5" w:rsidP="00E46DD4">
                <w:pPr>
                  <w:spacing w:line="360" w:lineRule="auto"/>
                  <w:rPr>
                    <w:u w:val="single"/>
                  </w:rPr>
                </w:pPr>
                <w:r>
                  <w:rPr>
                    <w:rFonts w:ascii="MS Gothic" w:eastAsia="MS Gothic" w:hAnsi="MS Gothic" w:hint="eastAsia"/>
                  </w:rPr>
                  <w:t>☐</w:t>
                </w:r>
              </w:p>
            </w:sdtContent>
          </w:sdt>
          <w:p w:rsidR="004209D1" w:rsidRDefault="004209D1" w:rsidP="00E46DD4">
            <w:pPr>
              <w:spacing w:line="360" w:lineRule="auto"/>
              <w:rPr>
                <w:u w:val="single"/>
              </w:rPr>
            </w:pPr>
          </w:p>
        </w:tc>
        <w:tc>
          <w:tcPr>
            <w:tcW w:w="7668" w:type="dxa"/>
            <w:tcBorders>
              <w:left w:val="single" w:sz="4" w:space="0" w:color="auto"/>
            </w:tcBorders>
            <w:vAlign w:val="center"/>
          </w:tcPr>
          <w:p w:rsidR="009C6E56" w:rsidRDefault="009C6E56" w:rsidP="009C6E56">
            <w:pPr>
              <w:spacing w:line="360" w:lineRule="auto"/>
            </w:pPr>
            <w:r>
              <w:t>Proctor</w:t>
            </w:r>
            <w:r w:rsidRPr="009C6E56">
              <w:t xml:space="preserve"> verifies that for each internet-based health IT technology, associated with the VDT capabilities</w:t>
            </w:r>
            <w:r>
              <w:t xml:space="preserve">, there is WCAG compliance for associated VDT functions using the selected conformance testing tool based on Level (A or AA) as attested by Health IT developer.  </w:t>
            </w:r>
          </w:p>
        </w:tc>
      </w:tr>
    </w:tbl>
    <w:p w:rsidR="007113BF" w:rsidRDefault="007113BF" w:rsidP="009A1DB9">
      <w:pPr>
        <w:spacing w:line="360" w:lineRule="auto"/>
        <w:rPr>
          <w:color w:val="A6A6A6" w:themeColor="background1" w:themeShade="A6"/>
        </w:rPr>
      </w:pPr>
    </w:p>
    <w:p w:rsidR="009A1DB9" w:rsidRDefault="009A1DB9" w:rsidP="009A1DB9">
      <w:pPr>
        <w:spacing w:line="360" w:lineRule="auto"/>
        <w:rPr>
          <w:color w:val="A6A6A6" w:themeColor="background1" w:themeShade="A6"/>
        </w:rPr>
      </w:pPr>
      <w:r>
        <w:rPr>
          <w:color w:val="A6A6A6" w:themeColor="background1" w:themeShade="A6"/>
        </w:rPr>
        <w:t>&lt;</w:t>
      </w:r>
      <w:r w:rsidR="004F482B">
        <w:rPr>
          <w:color w:val="A6A6A6" w:themeColor="background1" w:themeShade="A6"/>
        </w:rPr>
        <w:t xml:space="preserve">INSERT </w:t>
      </w:r>
      <w:r w:rsidR="00FF5896">
        <w:rPr>
          <w:color w:val="A6A6A6" w:themeColor="background1" w:themeShade="A6"/>
        </w:rPr>
        <w:t>LINK to</w:t>
      </w:r>
      <w:r w:rsidR="00F367BF">
        <w:rPr>
          <w:color w:val="A6A6A6" w:themeColor="background1" w:themeShade="A6"/>
        </w:rPr>
        <w:t xml:space="preserve"> </w:t>
      </w:r>
      <w:r w:rsidR="004D38C3">
        <w:rPr>
          <w:color w:val="A6A6A6" w:themeColor="background1" w:themeShade="A6"/>
        </w:rPr>
        <w:t>WCAG Report</w:t>
      </w:r>
      <w:r w:rsidR="00FF5896">
        <w:rPr>
          <w:color w:val="A6A6A6" w:themeColor="background1" w:themeShade="A6"/>
        </w:rPr>
        <w:t xml:space="preserve"> and SCREENSHOTS of WCAG Conformance Validation Tool Reports</w:t>
      </w:r>
      <w:r w:rsidRPr="003D768F">
        <w:rPr>
          <w:color w:val="A6A6A6" w:themeColor="background1" w:themeShade="A6"/>
        </w:rPr>
        <w:t>&gt;</w:t>
      </w:r>
    </w:p>
    <w:p w:rsidR="00A743C2" w:rsidRDefault="00A743C2" w:rsidP="00A743C2">
      <w:pPr>
        <w:spacing w:line="360" w:lineRule="auto"/>
        <w:rPr>
          <w:b/>
          <w:color w:val="000000" w:themeColor="text1"/>
        </w:rPr>
      </w:pPr>
    </w:p>
    <w:p w:rsidR="00BC097B" w:rsidRDefault="00BC097B" w:rsidP="00A743C2">
      <w:pPr>
        <w:spacing w:line="360" w:lineRule="auto"/>
        <w:rPr>
          <w:b/>
          <w:color w:val="000000" w:themeColor="text1"/>
        </w:rPr>
      </w:pPr>
    </w:p>
    <w:p w:rsidR="00BC097B" w:rsidRDefault="00BC097B" w:rsidP="00A743C2">
      <w:pPr>
        <w:spacing w:line="360" w:lineRule="auto"/>
        <w:rPr>
          <w:b/>
          <w:color w:val="000000" w:themeColor="text1"/>
        </w:rPr>
      </w:pPr>
    </w:p>
    <w:p w:rsidR="00BC097B" w:rsidRDefault="00BC097B" w:rsidP="00A743C2">
      <w:pPr>
        <w:spacing w:line="360" w:lineRule="auto"/>
        <w:rPr>
          <w:b/>
          <w:color w:val="000000" w:themeColor="text1"/>
        </w:rPr>
      </w:pPr>
    </w:p>
    <w:p w:rsidR="00BC097B" w:rsidRDefault="00BC097B" w:rsidP="00A743C2">
      <w:pPr>
        <w:spacing w:line="360" w:lineRule="auto"/>
        <w:rPr>
          <w:b/>
          <w:color w:val="000000" w:themeColor="text1"/>
        </w:rPr>
      </w:pPr>
    </w:p>
    <w:p w:rsidR="00BC097B" w:rsidRDefault="00BC097B" w:rsidP="00A743C2">
      <w:pPr>
        <w:spacing w:line="360" w:lineRule="auto"/>
        <w:rPr>
          <w:b/>
          <w:color w:val="000000" w:themeColor="text1"/>
        </w:rPr>
      </w:pPr>
    </w:p>
    <w:p w:rsidR="00BC097B" w:rsidRDefault="00BC097B" w:rsidP="00A743C2">
      <w:pPr>
        <w:spacing w:line="360" w:lineRule="auto"/>
        <w:rPr>
          <w:b/>
          <w:color w:val="000000" w:themeColor="text1"/>
        </w:rPr>
      </w:pPr>
    </w:p>
    <w:p w:rsidR="00BC097B" w:rsidRDefault="00BC097B" w:rsidP="00A743C2">
      <w:pPr>
        <w:spacing w:line="360" w:lineRule="auto"/>
        <w:rPr>
          <w:b/>
          <w:color w:val="000000" w:themeColor="text1"/>
        </w:rPr>
      </w:pPr>
    </w:p>
    <w:p w:rsidR="00E830DD" w:rsidRDefault="00887EFA" w:rsidP="00E830DD">
      <w:pPr>
        <w:rPr>
          <w:b/>
        </w:rPr>
      </w:pPr>
      <w:r>
        <w:rPr>
          <w:b/>
        </w:rPr>
        <w:lastRenderedPageBreak/>
        <w:t>1.3</w:t>
      </w:r>
      <w:r w:rsidR="00E830DD" w:rsidRPr="00E35E5F">
        <w:rPr>
          <w:b/>
        </w:rPr>
        <w:t xml:space="preserve"> </w:t>
      </w:r>
      <w:r w:rsidR="00E830DD">
        <w:rPr>
          <w:b/>
        </w:rPr>
        <w:t>View Health Information: Unauthorized User</w:t>
      </w:r>
    </w:p>
    <w:p w:rsidR="0033479A" w:rsidRDefault="00887EFA" w:rsidP="0033479A">
      <w:pPr>
        <w:rPr>
          <w:b/>
        </w:rPr>
      </w:pPr>
      <w:r>
        <w:rPr>
          <w:b/>
        </w:rPr>
        <w:t>1.4</w:t>
      </w:r>
      <w:r w:rsidR="0033479A">
        <w:rPr>
          <w:b/>
        </w:rPr>
        <w:t xml:space="preserve"> Download Health Information: Unauthorized User</w:t>
      </w:r>
    </w:p>
    <w:p w:rsidR="0033479A" w:rsidRPr="006A16E9" w:rsidRDefault="00887EFA" w:rsidP="0033479A">
      <w:r>
        <w:rPr>
          <w:b/>
        </w:rPr>
        <w:t>1.5</w:t>
      </w:r>
      <w:r w:rsidR="0033479A">
        <w:rPr>
          <w:b/>
        </w:rPr>
        <w:t xml:space="preserve"> Transmit Health Information (Unencrypted): Unauthorized User</w:t>
      </w:r>
    </w:p>
    <w:p w:rsidR="0033479A" w:rsidRPr="006A16E9" w:rsidRDefault="00887EFA" w:rsidP="0033479A">
      <w:r>
        <w:rPr>
          <w:b/>
        </w:rPr>
        <w:t>1.6</w:t>
      </w:r>
      <w:r w:rsidR="0033479A">
        <w:rPr>
          <w:b/>
        </w:rPr>
        <w:t xml:space="preserve"> Transmit Health Information (Encrypted): Unauthorized User</w:t>
      </w:r>
    </w:p>
    <w:tbl>
      <w:tblPr>
        <w:tblStyle w:val="TableGrid"/>
        <w:tblW w:w="0" w:type="auto"/>
        <w:tblLook w:val="04A0" w:firstRow="1" w:lastRow="0" w:firstColumn="1" w:lastColumn="0" w:noHBand="0" w:noVBand="1"/>
      </w:tblPr>
      <w:tblGrid>
        <w:gridCol w:w="828"/>
        <w:gridCol w:w="7668"/>
      </w:tblGrid>
      <w:tr w:rsidR="00E830DD" w:rsidTr="0006530F">
        <w:sdt>
          <w:sdtPr>
            <w:id w:val="112974944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E830DD" w:rsidRDefault="00E830DD" w:rsidP="0006530F">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E830DD" w:rsidRPr="00C15A82" w:rsidRDefault="00E830DD" w:rsidP="0006530F">
            <w:pPr>
              <w:spacing w:line="360" w:lineRule="auto"/>
            </w:pPr>
            <w:r>
              <w:t>Unauthorized user logs in and attempts to view</w:t>
            </w:r>
            <w:r w:rsidR="0033479A">
              <w:t>, download</w:t>
            </w:r>
            <w:r w:rsidR="00404E82">
              <w:t>,</w:t>
            </w:r>
            <w:r w:rsidR="00BC097B">
              <w:t xml:space="preserve"> and transmit</w:t>
            </w:r>
            <w:r w:rsidR="00404E82">
              <w:t xml:space="preserve"> patient</w:t>
            </w:r>
            <w:r>
              <w:t xml:space="preserve"> health information.</w:t>
            </w:r>
          </w:p>
        </w:tc>
      </w:tr>
      <w:tr w:rsidR="00E830DD" w:rsidTr="0006530F">
        <w:sdt>
          <w:sdtPr>
            <w:id w:val="16404571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E830DD" w:rsidRDefault="00E830DD" w:rsidP="0006530F">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E830DD" w:rsidRPr="00C15A82" w:rsidRDefault="00E830DD" w:rsidP="0006530F">
            <w:pPr>
              <w:spacing w:line="360" w:lineRule="auto"/>
            </w:pPr>
            <w:r>
              <w:t>Access denied to unauthorized user.</w:t>
            </w:r>
          </w:p>
        </w:tc>
      </w:tr>
    </w:tbl>
    <w:p w:rsidR="00FF5896" w:rsidRDefault="00FF5896" w:rsidP="00A743C2">
      <w:pPr>
        <w:spacing w:line="360" w:lineRule="auto"/>
        <w:rPr>
          <w:color w:val="A6A6A6" w:themeColor="background1" w:themeShade="A6"/>
        </w:rPr>
      </w:pPr>
    </w:p>
    <w:p w:rsidR="00A743C2" w:rsidRDefault="00A743C2" w:rsidP="00A743C2">
      <w:pPr>
        <w:spacing w:line="360" w:lineRule="auto"/>
        <w:rPr>
          <w:color w:val="A6A6A6" w:themeColor="background1" w:themeShade="A6"/>
        </w:rPr>
      </w:pPr>
      <w:r>
        <w:rPr>
          <w:color w:val="A6A6A6" w:themeColor="background1" w:themeShade="A6"/>
        </w:rPr>
        <w:t>&lt;INSERT SCREEN SHOTS&gt;</w:t>
      </w:r>
    </w:p>
    <w:p w:rsidR="00A743C2" w:rsidRPr="00404E82" w:rsidRDefault="00A743C2" w:rsidP="00A743C2">
      <w:pPr>
        <w:rPr>
          <w:b/>
          <w:color w:val="000000" w:themeColor="text1"/>
          <w:sz w:val="28"/>
          <w:szCs w:val="28"/>
        </w:rPr>
      </w:pPr>
      <w:r>
        <w:rPr>
          <w:b/>
          <w:color w:val="000000" w:themeColor="text1"/>
          <w:sz w:val="28"/>
          <w:szCs w:val="28"/>
        </w:rPr>
        <w:br w:type="page"/>
      </w:r>
      <w:r>
        <w:rPr>
          <w:b/>
          <w:color w:val="000000" w:themeColor="text1"/>
          <w:sz w:val="28"/>
          <w:szCs w:val="28"/>
        </w:rPr>
        <w:lastRenderedPageBreak/>
        <w:t xml:space="preserve">*** </w:t>
      </w:r>
      <w:r w:rsidRPr="00404E82">
        <w:rPr>
          <w:b/>
          <w:color w:val="000000" w:themeColor="text1"/>
          <w:sz w:val="28"/>
          <w:szCs w:val="28"/>
        </w:rPr>
        <w:t>The following test procedures are repeated for one patient and one authorized patient representative.</w:t>
      </w:r>
      <w:r>
        <w:rPr>
          <w:b/>
          <w:color w:val="000000" w:themeColor="text1"/>
          <w:sz w:val="28"/>
          <w:szCs w:val="28"/>
        </w:rPr>
        <w:t xml:space="preserve"> ***</w:t>
      </w:r>
    </w:p>
    <w:p w:rsidR="00A743C2" w:rsidRDefault="00A743C2" w:rsidP="00A743C2">
      <w:pPr>
        <w:spacing w:line="360" w:lineRule="auto"/>
        <w:rPr>
          <w:color w:val="A6A6A6" w:themeColor="background1" w:themeShade="A6"/>
        </w:rPr>
      </w:pPr>
    </w:p>
    <w:p w:rsidR="00A743C2" w:rsidRDefault="00A743C2" w:rsidP="00A743C2">
      <w:pPr>
        <w:pStyle w:val="Heading1"/>
        <w:rPr>
          <w:color w:val="A6A6A6" w:themeColor="background1" w:themeShade="A6"/>
        </w:rPr>
      </w:pPr>
      <w:r w:rsidRPr="00E830DD">
        <w:rPr>
          <w:u w:val="single"/>
        </w:rPr>
        <w:t>PATIENT</w:t>
      </w:r>
    </w:p>
    <w:p w:rsidR="002F0454" w:rsidRDefault="002F0454">
      <w:pPr>
        <w:rPr>
          <w:b/>
        </w:rPr>
      </w:pPr>
    </w:p>
    <w:p w:rsidR="00E830DD" w:rsidRDefault="00E830DD">
      <w:pPr>
        <w:rPr>
          <w:b/>
        </w:rPr>
      </w:pPr>
    </w:p>
    <w:p w:rsidR="004F482B" w:rsidRPr="006A16E9" w:rsidRDefault="00887EFA" w:rsidP="004F482B">
      <w:r>
        <w:rPr>
          <w:b/>
        </w:rPr>
        <w:t>1.7</w:t>
      </w:r>
      <w:r w:rsidR="00FF4BE4" w:rsidRPr="00E35E5F">
        <w:rPr>
          <w:b/>
        </w:rPr>
        <w:t xml:space="preserve"> </w:t>
      </w:r>
      <w:r w:rsidR="00FF4BE4">
        <w:rPr>
          <w:b/>
        </w:rPr>
        <w:t>View Health Information</w:t>
      </w:r>
    </w:p>
    <w:tbl>
      <w:tblPr>
        <w:tblStyle w:val="TableGrid"/>
        <w:tblW w:w="0" w:type="auto"/>
        <w:tblLook w:val="04A0" w:firstRow="1" w:lastRow="0" w:firstColumn="1" w:lastColumn="0" w:noHBand="0" w:noVBand="1"/>
      </w:tblPr>
      <w:tblGrid>
        <w:gridCol w:w="715"/>
        <w:gridCol w:w="7915"/>
      </w:tblGrid>
      <w:tr w:rsidR="00AB319D" w:rsidTr="00AB319D">
        <w:tc>
          <w:tcPr>
            <w:tcW w:w="715" w:type="dxa"/>
            <w:tcBorders>
              <w:left w:val="single" w:sz="4" w:space="0" w:color="auto"/>
            </w:tcBorders>
          </w:tcPr>
          <w:p w:rsidR="00AB319D" w:rsidRDefault="00AB319D" w:rsidP="00AB319D">
            <w:pPr>
              <w:spacing w:line="360" w:lineRule="auto"/>
              <w:rPr>
                <w:u w:val="single"/>
              </w:rPr>
            </w:pPr>
          </w:p>
          <w:sdt>
            <w:sdtPr>
              <w:id w:val="-1253346205"/>
              <w14:checkbox>
                <w14:checked w14:val="0"/>
                <w14:checkedState w14:val="2612" w14:font="Arial Unicode MS"/>
                <w14:uncheckedState w14:val="2610" w14:font="Arial Unicode MS"/>
              </w14:checkbox>
            </w:sdtPr>
            <w:sdtEndPr/>
            <w:sdtContent>
              <w:p w:rsidR="00AB319D" w:rsidRPr="00F21B94" w:rsidRDefault="00AB319D" w:rsidP="00AB319D">
                <w:pPr>
                  <w:spacing w:line="360" w:lineRule="auto"/>
                </w:pPr>
                <w:r>
                  <w:rPr>
                    <w:rFonts w:ascii="MS Gothic" w:eastAsia="MS Gothic" w:hint="eastAsia"/>
                  </w:rPr>
                  <w:t>☐</w:t>
                </w:r>
              </w:p>
            </w:sdtContent>
          </w:sdt>
        </w:tc>
        <w:tc>
          <w:tcPr>
            <w:tcW w:w="7915" w:type="dxa"/>
            <w:tcBorders>
              <w:left w:val="single" w:sz="4" w:space="0" w:color="auto"/>
            </w:tcBorders>
            <w:vAlign w:val="center"/>
          </w:tcPr>
          <w:p w:rsidR="00AB319D" w:rsidRDefault="00AB319D" w:rsidP="00FF4BE4">
            <w:pPr>
              <w:spacing w:line="360" w:lineRule="auto"/>
            </w:pPr>
            <w:r w:rsidRPr="00F21B94">
              <w:t xml:space="preserve">Using the </w:t>
            </w:r>
            <w:r w:rsidRPr="00F21B94">
              <w:rPr>
                <w:b/>
              </w:rPr>
              <w:t>ETT: Message Validators -C-CDA R2.1 Validator</w:t>
            </w:r>
            <w:r w:rsidRPr="00F21B94">
              <w:t xml:space="preserve">, the health IT developer downloads the ONC-supplied </w:t>
            </w:r>
            <w:r>
              <w:t xml:space="preserve">test </w:t>
            </w:r>
            <w:r w:rsidRPr="00F21B94">
              <w:t xml:space="preserve">data </w:t>
            </w:r>
            <w:r>
              <w:t>file (</w:t>
            </w:r>
            <w:r w:rsidRPr="00C61D3C">
              <w:t>2015-Certification-C-CDA-Test-Data-</w:t>
            </w:r>
            <w:proofErr w:type="gramStart"/>
            <w:r w:rsidRPr="00C61D3C">
              <w:t>master.zip</w:t>
            </w:r>
            <w:r w:rsidRPr="00F21B94">
              <w:t xml:space="preserve"> </w:t>
            </w:r>
            <w:r>
              <w:t>)</w:t>
            </w:r>
            <w:proofErr w:type="gramEnd"/>
            <w:r>
              <w:t xml:space="preserve"> and pre-loads one version of Sample 1 and Sample 2 Sender SUT Test Data according to the applicable setting. Drummond recommends using the latest version of each test data.</w:t>
            </w:r>
          </w:p>
          <w:p w:rsidR="00AB319D" w:rsidRDefault="00AB319D" w:rsidP="00743855"/>
          <w:p w:rsidR="00AB319D" w:rsidRDefault="00AB319D" w:rsidP="00743855">
            <w:r w:rsidRPr="00743855">
              <w:t>Ambulatory setting</w:t>
            </w:r>
            <w:r>
              <w:t xml:space="preserve"> (</w:t>
            </w:r>
            <w:r w:rsidRPr="00C61D3C">
              <w:t>170.315_e1_VDT_Amb</w:t>
            </w:r>
            <w:r>
              <w:t xml:space="preserve"> folder)</w:t>
            </w:r>
            <w:r w:rsidRPr="00743855">
              <w:t xml:space="preserve">: </w:t>
            </w:r>
          </w:p>
          <w:p w:rsidR="00AB319D" w:rsidRDefault="00AB319D" w:rsidP="00C61D3C">
            <w:pPr>
              <w:pStyle w:val="ListParagraph"/>
              <w:numPr>
                <w:ilvl w:val="0"/>
                <w:numId w:val="4"/>
              </w:numPr>
            </w:pPr>
            <w:r>
              <w:t>170.315_e1_vdt_amb_sample1_v*.pdf</w:t>
            </w:r>
          </w:p>
          <w:p w:rsidR="00AB319D" w:rsidRDefault="00AB319D" w:rsidP="00C61D3C">
            <w:pPr>
              <w:pStyle w:val="ListParagraph"/>
              <w:numPr>
                <w:ilvl w:val="0"/>
                <w:numId w:val="4"/>
              </w:numPr>
            </w:pPr>
            <w:r>
              <w:t>170.315_e1_vdt_amb_sample2_v*.pdf</w:t>
            </w:r>
          </w:p>
          <w:p w:rsidR="00AB319D" w:rsidRDefault="00AB319D" w:rsidP="00743855"/>
          <w:p w:rsidR="00AB319D" w:rsidRDefault="00AB319D" w:rsidP="00743855">
            <w:r w:rsidRPr="00743855">
              <w:t>Inpatient setting</w:t>
            </w:r>
            <w:r>
              <w:t xml:space="preserve"> (</w:t>
            </w:r>
            <w:r w:rsidRPr="00C61D3C">
              <w:t>170.315_e1_VDT_Inp</w:t>
            </w:r>
            <w:r>
              <w:t xml:space="preserve"> folder)</w:t>
            </w:r>
            <w:r w:rsidRPr="00743855">
              <w:t xml:space="preserve">: </w:t>
            </w:r>
          </w:p>
          <w:p w:rsidR="00AB319D" w:rsidRDefault="00AB319D" w:rsidP="00C61D3C">
            <w:pPr>
              <w:pStyle w:val="ListParagraph"/>
              <w:numPr>
                <w:ilvl w:val="0"/>
                <w:numId w:val="7"/>
              </w:numPr>
            </w:pPr>
            <w:r>
              <w:t>170.315_e1_vdt_inp_sample1_v*.pdf</w:t>
            </w:r>
          </w:p>
          <w:p w:rsidR="00AB319D" w:rsidRDefault="00AB319D" w:rsidP="00B027D9">
            <w:pPr>
              <w:pStyle w:val="ListParagraph"/>
              <w:numPr>
                <w:ilvl w:val="0"/>
                <w:numId w:val="7"/>
              </w:numPr>
            </w:pPr>
            <w:r>
              <w:t>170.315_e1_vdt_inp_sample2_v*.pdf</w:t>
            </w:r>
          </w:p>
          <w:p w:rsidR="00AB319D" w:rsidRPr="00C15A82" w:rsidRDefault="00AB319D" w:rsidP="002F0454">
            <w:pPr>
              <w:pStyle w:val="ListParagraph"/>
            </w:pPr>
          </w:p>
        </w:tc>
      </w:tr>
      <w:tr w:rsidR="00AB319D" w:rsidTr="00AB319D">
        <w:tc>
          <w:tcPr>
            <w:tcW w:w="715" w:type="dxa"/>
            <w:tcBorders>
              <w:left w:val="single" w:sz="4" w:space="0" w:color="auto"/>
            </w:tcBorders>
          </w:tcPr>
          <w:p w:rsidR="00AB319D" w:rsidRDefault="00AB319D" w:rsidP="00AB319D">
            <w:pPr>
              <w:spacing w:line="360" w:lineRule="auto"/>
              <w:rPr>
                <w:u w:val="single"/>
              </w:rPr>
            </w:pPr>
          </w:p>
          <w:sdt>
            <w:sdtPr>
              <w:id w:val="1352152424"/>
              <w14:checkbox>
                <w14:checked w14:val="0"/>
                <w14:checkedState w14:val="2612" w14:font="Arial Unicode MS"/>
                <w14:uncheckedState w14:val="2610" w14:font="Arial Unicode MS"/>
              </w14:checkbox>
            </w:sdtPr>
            <w:sdtEndPr/>
            <w:sdtContent>
              <w:p w:rsidR="00AB319D" w:rsidRPr="0000613A" w:rsidRDefault="00AB319D" w:rsidP="00AB319D">
                <w:pPr>
                  <w:spacing w:line="360" w:lineRule="auto"/>
                  <w:rPr>
                    <w:b/>
                  </w:rPr>
                </w:pPr>
                <w:r>
                  <w:rPr>
                    <w:rFonts w:ascii="MS Gothic" w:eastAsia="MS Gothic" w:hint="eastAsia"/>
                  </w:rPr>
                  <w:t>☐</w:t>
                </w:r>
              </w:p>
            </w:sdtContent>
          </w:sdt>
        </w:tc>
        <w:tc>
          <w:tcPr>
            <w:tcW w:w="7915" w:type="dxa"/>
            <w:tcBorders>
              <w:left w:val="single" w:sz="4" w:space="0" w:color="auto"/>
            </w:tcBorders>
            <w:vAlign w:val="center"/>
          </w:tcPr>
          <w:p w:rsidR="00AB319D" w:rsidRDefault="00AB319D" w:rsidP="00451F3B">
            <w:pPr>
              <w:spacing w:line="360" w:lineRule="auto"/>
            </w:pPr>
            <w:r w:rsidRPr="0000613A">
              <w:rPr>
                <w:b/>
              </w:rPr>
              <w:t xml:space="preserve">Patient </w:t>
            </w:r>
            <w:r>
              <w:t xml:space="preserve">logs in to the health IT module based on the first sample file for the applicable setting.  </w:t>
            </w:r>
            <w:r w:rsidRPr="00CF0A16">
              <w:rPr>
                <w:b/>
              </w:rPr>
              <w:t xml:space="preserve">Patient </w:t>
            </w:r>
            <w:r w:rsidRPr="00CF0A16">
              <w:t>views</w:t>
            </w:r>
            <w:r>
              <w:t xml:space="preserve"> the following health data completely and accurately in human-readable form:</w:t>
            </w:r>
          </w:p>
          <w:p w:rsidR="00AB319D" w:rsidRPr="00B51A82" w:rsidRDefault="00AB319D" w:rsidP="004721FA">
            <w:pPr>
              <w:pStyle w:val="ListParagraph"/>
              <w:numPr>
                <w:ilvl w:val="0"/>
                <w:numId w:val="8"/>
              </w:numPr>
              <w:spacing w:line="360" w:lineRule="auto"/>
              <w:rPr>
                <w:b/>
              </w:rPr>
            </w:pPr>
            <w:r w:rsidRPr="00B51A82">
              <w:rPr>
                <w:b/>
              </w:rPr>
              <w:t>Common Clinical Data Set</w:t>
            </w:r>
            <w:r>
              <w:rPr>
                <w:b/>
              </w:rPr>
              <w:t xml:space="preserve"> </w:t>
            </w:r>
            <w:r>
              <w:t>(</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AB319D" w:rsidRPr="00B51A82" w:rsidRDefault="00AB319D" w:rsidP="004721FA">
            <w:pPr>
              <w:pStyle w:val="ListParagraph"/>
              <w:numPr>
                <w:ilvl w:val="0"/>
                <w:numId w:val="8"/>
              </w:numPr>
              <w:spacing w:line="360" w:lineRule="auto"/>
              <w:rPr>
                <w:b/>
              </w:rPr>
            </w:pPr>
            <w:r>
              <w:rPr>
                <w:b/>
              </w:rPr>
              <w:t xml:space="preserve">Diagnostic Image Report(s) </w:t>
            </w:r>
            <w:r w:rsidRPr="00132A50">
              <w:t>when available</w:t>
            </w:r>
            <w:r>
              <w:t>;</w:t>
            </w:r>
          </w:p>
          <w:p w:rsidR="00AB319D" w:rsidRDefault="00AB319D" w:rsidP="00F8365E">
            <w:pPr>
              <w:pStyle w:val="ListParagraph"/>
              <w:numPr>
                <w:ilvl w:val="0"/>
                <w:numId w:val="8"/>
              </w:numPr>
              <w:spacing w:line="360" w:lineRule="auto"/>
            </w:pPr>
            <w:r w:rsidRPr="00F8365E">
              <w:rPr>
                <w:b/>
              </w:rPr>
              <w:t xml:space="preserve">Laboratory Test Report(s) </w:t>
            </w:r>
            <w:r>
              <w:t>based on the</w:t>
            </w:r>
            <w:r w:rsidRPr="007E661F">
              <w:t xml:space="preserve"> Clinical Laboratory Improvement Amendments (CLIA) reporting data requirements</w:t>
            </w:r>
            <w:r>
              <w:t xml:space="preserve">:  </w:t>
            </w:r>
          </w:p>
          <w:p w:rsidR="00AB319D" w:rsidRDefault="00AB319D" w:rsidP="00420B29">
            <w:pPr>
              <w:pStyle w:val="ListParagraph"/>
              <w:spacing w:line="360" w:lineRule="auto"/>
              <w:ind w:left="1440"/>
            </w:pPr>
            <w:r w:rsidRPr="00F8365E">
              <w:t xml:space="preserve">(1) </w:t>
            </w:r>
            <w:r>
              <w:t>Patient</w:t>
            </w:r>
            <w:r w:rsidRPr="00F8365E">
              <w:t xml:space="preserve"> name and identification number or a unique patient identifier and identification number. </w:t>
            </w:r>
          </w:p>
          <w:p w:rsidR="00AB319D" w:rsidRDefault="00AB319D" w:rsidP="00420B29">
            <w:pPr>
              <w:pStyle w:val="ListParagraph"/>
              <w:spacing w:line="360" w:lineRule="auto"/>
              <w:ind w:left="1440"/>
            </w:pPr>
            <w:r w:rsidRPr="00F8365E">
              <w:t xml:space="preserve">(2) The name and address of the laboratory location where the test was performed. </w:t>
            </w:r>
          </w:p>
          <w:p w:rsidR="00AB319D" w:rsidRDefault="00AB319D" w:rsidP="00420B29">
            <w:pPr>
              <w:pStyle w:val="ListParagraph"/>
              <w:spacing w:line="360" w:lineRule="auto"/>
              <w:ind w:left="1440"/>
            </w:pPr>
            <w:r w:rsidRPr="00F8365E">
              <w:lastRenderedPageBreak/>
              <w:t xml:space="preserve">(3) The test report date. </w:t>
            </w:r>
          </w:p>
          <w:p w:rsidR="00AB319D" w:rsidRDefault="00AB319D" w:rsidP="00420B29">
            <w:pPr>
              <w:pStyle w:val="ListParagraph"/>
              <w:spacing w:line="360" w:lineRule="auto"/>
              <w:ind w:left="1440"/>
            </w:pPr>
            <w:r w:rsidRPr="00F8365E">
              <w:t xml:space="preserve">(4) The test performed. </w:t>
            </w:r>
          </w:p>
          <w:p w:rsidR="00AB319D" w:rsidRDefault="00AB319D" w:rsidP="00420B29">
            <w:pPr>
              <w:pStyle w:val="ListParagraph"/>
              <w:spacing w:line="360" w:lineRule="auto"/>
              <w:ind w:left="1440"/>
            </w:pPr>
            <w:r w:rsidRPr="00F8365E">
              <w:t xml:space="preserve">(5) Specimen source, when appropriate. </w:t>
            </w:r>
          </w:p>
          <w:p w:rsidR="00AB319D" w:rsidRDefault="00AB319D" w:rsidP="00420B29">
            <w:pPr>
              <w:pStyle w:val="ListParagraph"/>
              <w:spacing w:line="360" w:lineRule="auto"/>
              <w:ind w:left="1440"/>
            </w:pPr>
            <w:r w:rsidRPr="00F8365E">
              <w:t xml:space="preserve">(6) The test result and, if applicable, the units of measurement or interpretation, or both. </w:t>
            </w:r>
          </w:p>
          <w:p w:rsidR="00AB319D" w:rsidRDefault="00AB319D" w:rsidP="00420B29">
            <w:pPr>
              <w:pStyle w:val="ListParagraph"/>
              <w:spacing w:line="360" w:lineRule="auto"/>
              <w:ind w:left="1440"/>
            </w:pPr>
            <w:r w:rsidRPr="00F8365E">
              <w:t xml:space="preserve">(7) Any information regarding the condition and disposition of specimens that do not meet the laboratory's criteria for acceptability. </w:t>
            </w:r>
            <w:r>
              <w:t xml:space="preserve">(8) </w:t>
            </w:r>
            <w:r w:rsidRPr="00F8365E">
              <w:t>Pertinent “reference intervals” or “normal” values, as determined by the laboratory performing the tests, must be available to the authorized person who ordered the tests and, if applicable, the individual responsible for using the test results as specifi</w:t>
            </w:r>
            <w:r>
              <w:t>ed in 42 CFR 493.1291(d); and</w:t>
            </w:r>
          </w:p>
          <w:p w:rsidR="00AB319D" w:rsidRDefault="00AB319D" w:rsidP="00420B29">
            <w:pPr>
              <w:pStyle w:val="ListParagraph"/>
              <w:spacing w:line="360" w:lineRule="auto"/>
              <w:ind w:left="1440"/>
            </w:pPr>
            <w:r>
              <w:t xml:space="preserve">(9) </w:t>
            </w:r>
            <w:r w:rsidRPr="00F8365E">
              <w:t>The information for corrected reports as specified in 42 CFR 493.1291(k)(2).</w:t>
            </w:r>
          </w:p>
          <w:p w:rsidR="00AB319D" w:rsidRDefault="00AB319D" w:rsidP="00F8365E">
            <w:pPr>
              <w:pStyle w:val="ListParagraph"/>
              <w:numPr>
                <w:ilvl w:val="0"/>
                <w:numId w:val="8"/>
              </w:numPr>
              <w:spacing w:line="360" w:lineRule="auto"/>
            </w:pPr>
            <w:r w:rsidRPr="007E661F">
              <w:t xml:space="preserve"> </w:t>
            </w:r>
            <w:r w:rsidRPr="00F8365E">
              <w:rPr>
                <w:b/>
                <w:i/>
              </w:rPr>
              <w:t>Ambulatory setting:</w:t>
            </w:r>
            <w:r>
              <w:t xml:space="preserve"> Provider’s Name and Office Contact Information;</w:t>
            </w:r>
          </w:p>
          <w:p w:rsidR="00AB319D" w:rsidRPr="00C15A82" w:rsidRDefault="00AB319D" w:rsidP="008B2816">
            <w:pPr>
              <w:pStyle w:val="ListParagraph"/>
              <w:numPr>
                <w:ilvl w:val="0"/>
                <w:numId w:val="8"/>
              </w:numPr>
              <w:spacing w:line="360" w:lineRule="auto"/>
            </w:pPr>
            <w:r w:rsidRPr="008B2816">
              <w:rPr>
                <w:b/>
                <w:i/>
              </w:rPr>
              <w:t>Inpatient setting:</w:t>
            </w:r>
            <w:r>
              <w:t xml:space="preserve"> Admission and Discharge Dates and Locations, Discharge Instructions, and Reason(s) for Hospitalization</w:t>
            </w:r>
          </w:p>
        </w:tc>
      </w:tr>
    </w:tbl>
    <w:p w:rsidR="008B2816" w:rsidRDefault="008B2816" w:rsidP="008B2816">
      <w:pPr>
        <w:spacing w:line="360" w:lineRule="auto"/>
        <w:rPr>
          <w:color w:val="A6A6A6" w:themeColor="background1" w:themeShade="A6"/>
        </w:rPr>
      </w:pPr>
    </w:p>
    <w:p w:rsidR="008B2816" w:rsidRDefault="008B2816" w:rsidP="008B2816">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224D9D" w:rsidRDefault="00224D9D">
      <w:pPr>
        <w:rPr>
          <w:color w:val="A6A6A6" w:themeColor="background1" w:themeShade="A6"/>
        </w:rPr>
      </w:pPr>
      <w:r>
        <w:rPr>
          <w:color w:val="A6A6A6" w:themeColor="background1" w:themeShade="A6"/>
        </w:rPr>
        <w:br w:type="page"/>
      </w:r>
    </w:p>
    <w:p w:rsidR="00E830DD" w:rsidRDefault="00887EFA" w:rsidP="00E830DD">
      <w:pPr>
        <w:rPr>
          <w:b/>
        </w:rPr>
      </w:pPr>
      <w:r>
        <w:rPr>
          <w:b/>
        </w:rPr>
        <w:lastRenderedPageBreak/>
        <w:t>1.8</w:t>
      </w:r>
      <w:r w:rsidR="00E830DD" w:rsidRPr="00E35E5F">
        <w:rPr>
          <w:b/>
        </w:rPr>
        <w:t xml:space="preserve"> </w:t>
      </w:r>
      <w:r w:rsidR="00E830DD">
        <w:rPr>
          <w:b/>
        </w:rPr>
        <w:t xml:space="preserve">Download Health Information </w:t>
      </w:r>
    </w:p>
    <w:p w:rsidR="00BD09FE" w:rsidRPr="006A16E9" w:rsidRDefault="00887EFA" w:rsidP="00BD09FE">
      <w:r>
        <w:rPr>
          <w:b/>
        </w:rPr>
        <w:t>1.9</w:t>
      </w:r>
      <w:r w:rsidR="00BD09FE" w:rsidRPr="00E35E5F">
        <w:rPr>
          <w:b/>
        </w:rPr>
        <w:t xml:space="preserve"> </w:t>
      </w:r>
      <w:r w:rsidR="00BD09FE">
        <w:rPr>
          <w:b/>
        </w:rPr>
        <w:t>Transmit Health Information: Unencrypted E-mail Method</w:t>
      </w:r>
    </w:p>
    <w:p w:rsidR="00BD09FE" w:rsidRPr="006A16E9" w:rsidRDefault="00887EFA" w:rsidP="00E830DD">
      <w:r>
        <w:rPr>
          <w:b/>
        </w:rPr>
        <w:t>1.10</w:t>
      </w:r>
      <w:r w:rsidR="00BD09FE" w:rsidRPr="00E35E5F">
        <w:rPr>
          <w:b/>
        </w:rPr>
        <w:t xml:space="preserve"> </w:t>
      </w:r>
      <w:r w:rsidR="00BD09FE">
        <w:rPr>
          <w:b/>
        </w:rPr>
        <w:t>Transmit Health Information: Encrypted Method</w:t>
      </w:r>
    </w:p>
    <w:tbl>
      <w:tblPr>
        <w:tblStyle w:val="TableGrid"/>
        <w:tblW w:w="0" w:type="auto"/>
        <w:tblLook w:val="04A0" w:firstRow="1" w:lastRow="0" w:firstColumn="1" w:lastColumn="0" w:noHBand="0" w:noVBand="1"/>
      </w:tblPr>
      <w:tblGrid>
        <w:gridCol w:w="715"/>
        <w:gridCol w:w="7915"/>
      </w:tblGrid>
      <w:tr w:rsidR="00224D9D" w:rsidTr="00224D9D">
        <w:tc>
          <w:tcPr>
            <w:tcW w:w="715" w:type="dxa"/>
            <w:tcBorders>
              <w:left w:val="single" w:sz="4" w:space="0" w:color="auto"/>
            </w:tcBorders>
          </w:tcPr>
          <w:sdt>
            <w:sdtPr>
              <w:id w:val="1192575179"/>
              <w14:checkbox>
                <w14:checked w14:val="0"/>
                <w14:checkedState w14:val="2612" w14:font="Arial Unicode MS"/>
                <w14:uncheckedState w14:val="2610" w14:font="Arial Unicode MS"/>
              </w14:checkbox>
            </w:sdtPr>
            <w:sdtEndPr/>
            <w:sdtContent>
              <w:p w:rsidR="00224D9D" w:rsidRDefault="00224D9D" w:rsidP="00224D9D">
                <w:pPr>
                  <w:spacing w:line="360" w:lineRule="auto"/>
                </w:pPr>
                <w:r>
                  <w:rPr>
                    <w:rFonts w:ascii="MS Gothic" w:eastAsia="MS Gothic" w:hint="eastAsia"/>
                  </w:rPr>
                  <w:t>☐</w:t>
                </w:r>
              </w:p>
            </w:sdtContent>
          </w:sdt>
          <w:p w:rsidR="00224D9D" w:rsidRDefault="00224D9D" w:rsidP="00BD09FE">
            <w:pPr>
              <w:spacing w:line="360" w:lineRule="auto"/>
            </w:pPr>
          </w:p>
        </w:tc>
        <w:tc>
          <w:tcPr>
            <w:tcW w:w="7915" w:type="dxa"/>
            <w:tcBorders>
              <w:left w:val="single" w:sz="4" w:space="0" w:color="auto"/>
            </w:tcBorders>
            <w:vAlign w:val="center"/>
          </w:tcPr>
          <w:p w:rsidR="00115DED" w:rsidRDefault="00115DED" w:rsidP="00115DED">
            <w:pPr>
              <w:spacing w:line="360" w:lineRule="auto"/>
            </w:pPr>
            <w:r>
              <w:t>Using ONC-supplied test data:</w:t>
            </w:r>
          </w:p>
          <w:p w:rsidR="00A829AA" w:rsidRDefault="00A829AA" w:rsidP="00A829AA">
            <w:r w:rsidRPr="00743855">
              <w:t>Ambulatory setting</w:t>
            </w:r>
            <w:r>
              <w:t xml:space="preserve"> (</w:t>
            </w:r>
            <w:r w:rsidRPr="00C61D3C">
              <w:t>170.315_e1_VDT_Amb</w:t>
            </w:r>
            <w:r>
              <w:t xml:space="preserve"> folder)</w:t>
            </w:r>
            <w:r w:rsidRPr="00743855">
              <w:t xml:space="preserve">: </w:t>
            </w:r>
          </w:p>
          <w:p w:rsidR="00A829AA" w:rsidRDefault="00A829AA" w:rsidP="00A829AA">
            <w:pPr>
              <w:pStyle w:val="ListParagraph"/>
              <w:numPr>
                <w:ilvl w:val="0"/>
                <w:numId w:val="4"/>
              </w:numPr>
            </w:pPr>
            <w:r>
              <w:t>170.315_e1_vdt_amb_sample1_v*.pdf</w:t>
            </w:r>
            <w:r w:rsidR="0030097E">
              <w:t xml:space="preserve"> (CCD)</w:t>
            </w:r>
          </w:p>
          <w:p w:rsidR="00A829AA" w:rsidRDefault="00A829AA" w:rsidP="00A829AA">
            <w:pPr>
              <w:pStyle w:val="ListParagraph"/>
              <w:numPr>
                <w:ilvl w:val="0"/>
                <w:numId w:val="4"/>
              </w:numPr>
            </w:pPr>
            <w:r>
              <w:t>170.315_e1_vdt_amb_sample2_v*.pdf</w:t>
            </w:r>
            <w:r w:rsidR="0030097E">
              <w:t xml:space="preserve"> (CCD)</w:t>
            </w:r>
          </w:p>
          <w:p w:rsidR="00A829AA" w:rsidRDefault="00A829AA" w:rsidP="00A829AA"/>
          <w:p w:rsidR="00A829AA" w:rsidRDefault="00A829AA" w:rsidP="00A829AA">
            <w:r w:rsidRPr="00743855">
              <w:t>Inpatient setting</w:t>
            </w:r>
            <w:r>
              <w:t xml:space="preserve"> (</w:t>
            </w:r>
            <w:r w:rsidRPr="00C61D3C">
              <w:t>170.315_e1_VDT_Inp</w:t>
            </w:r>
            <w:r>
              <w:t xml:space="preserve"> folder)</w:t>
            </w:r>
            <w:r w:rsidRPr="00743855">
              <w:t xml:space="preserve">: </w:t>
            </w:r>
          </w:p>
          <w:p w:rsidR="00A829AA" w:rsidRDefault="00A829AA" w:rsidP="00A829AA">
            <w:pPr>
              <w:pStyle w:val="ListParagraph"/>
              <w:numPr>
                <w:ilvl w:val="0"/>
                <w:numId w:val="7"/>
              </w:numPr>
            </w:pPr>
            <w:r>
              <w:t>170.315_e1_vdt_inp_sample1_v*.pdf  (CCD)</w:t>
            </w:r>
          </w:p>
          <w:p w:rsidR="00A829AA" w:rsidRDefault="00A829AA" w:rsidP="00A829AA">
            <w:pPr>
              <w:pStyle w:val="ListParagraph"/>
              <w:numPr>
                <w:ilvl w:val="0"/>
                <w:numId w:val="7"/>
              </w:numPr>
            </w:pPr>
            <w:r>
              <w:t>170.315_e1_vdt_inp_sample2_v*.pdf  (CCD)</w:t>
            </w:r>
          </w:p>
          <w:p w:rsidR="001B71E0" w:rsidRPr="00DA26DF" w:rsidRDefault="00DA26DF" w:rsidP="00DA26DF">
            <w:pPr>
              <w:ind w:firstLine="342"/>
              <w:rPr>
                <w:i/>
              </w:rPr>
            </w:pPr>
            <w:r w:rsidRPr="00DA26DF">
              <w:rPr>
                <w:i/>
              </w:rPr>
              <w:t>If</w:t>
            </w:r>
            <w:r w:rsidR="001B71E0" w:rsidRPr="00DA26DF">
              <w:rPr>
                <w:i/>
              </w:rPr>
              <w:t xml:space="preserve"> </w:t>
            </w:r>
            <w:r w:rsidRPr="00DA26DF">
              <w:rPr>
                <w:i/>
              </w:rPr>
              <w:t xml:space="preserve">Inpatient </w:t>
            </w:r>
            <w:r w:rsidR="001B71E0" w:rsidRPr="00DA26DF">
              <w:rPr>
                <w:i/>
              </w:rPr>
              <w:t xml:space="preserve">certifying to 170.315(b.1) </w:t>
            </w:r>
            <w:r w:rsidRPr="00DA26DF">
              <w:rPr>
                <w:i/>
              </w:rPr>
              <w:t>include</w:t>
            </w:r>
            <w:r w:rsidR="001B71E0" w:rsidRPr="00DA26DF">
              <w:rPr>
                <w:i/>
              </w:rPr>
              <w:t>:</w:t>
            </w:r>
          </w:p>
          <w:p w:rsidR="00A829AA" w:rsidRDefault="00A829AA" w:rsidP="00A829AA">
            <w:pPr>
              <w:pStyle w:val="ListParagraph"/>
              <w:numPr>
                <w:ilvl w:val="0"/>
                <w:numId w:val="7"/>
              </w:numPr>
            </w:pPr>
            <w:r>
              <w:t>170.315_e1_vdt_toc_inp_ccd_r21_sample*.xml</w:t>
            </w:r>
          </w:p>
          <w:p w:rsidR="00A829AA" w:rsidRDefault="00A829AA" w:rsidP="00A829AA">
            <w:pPr>
              <w:pStyle w:val="ListParagraph"/>
              <w:numPr>
                <w:ilvl w:val="0"/>
                <w:numId w:val="7"/>
              </w:numPr>
            </w:pPr>
            <w:r>
              <w:t>170.315_e1_vdt_toc_ds_r21_sample*.xml</w:t>
            </w:r>
          </w:p>
          <w:p w:rsidR="00A829AA" w:rsidRDefault="00A829AA" w:rsidP="00A829AA">
            <w:pPr>
              <w:pStyle w:val="ListParagraph"/>
              <w:numPr>
                <w:ilvl w:val="0"/>
                <w:numId w:val="7"/>
              </w:numPr>
            </w:pPr>
            <w:r>
              <w:t>170.315_e1_vdt_toc_inp_rn_r21_sample*.xml</w:t>
            </w:r>
          </w:p>
          <w:p w:rsidR="00115DED" w:rsidRDefault="00115DED" w:rsidP="00657F9B">
            <w:pPr>
              <w:spacing w:line="360" w:lineRule="auto"/>
            </w:pPr>
          </w:p>
          <w:p w:rsidR="00115DED" w:rsidRDefault="00115DED" w:rsidP="00657F9B">
            <w:pPr>
              <w:spacing w:line="360" w:lineRule="auto"/>
            </w:pPr>
            <w:r>
              <w:t>Patient logs in to portal and performs:</w:t>
            </w:r>
          </w:p>
          <w:p w:rsidR="00657F9B" w:rsidRDefault="00657F9B" w:rsidP="00657F9B">
            <w:pPr>
              <w:pStyle w:val="ListParagraph"/>
              <w:numPr>
                <w:ilvl w:val="0"/>
                <w:numId w:val="23"/>
              </w:numPr>
              <w:spacing w:line="360" w:lineRule="auto"/>
            </w:pPr>
            <w:r>
              <w:t xml:space="preserve">Download;  </w:t>
            </w:r>
          </w:p>
          <w:p w:rsidR="00657F9B" w:rsidRDefault="00657F9B" w:rsidP="00657F9B">
            <w:pPr>
              <w:pStyle w:val="ListParagraph"/>
              <w:numPr>
                <w:ilvl w:val="0"/>
                <w:numId w:val="23"/>
              </w:numPr>
              <w:spacing w:line="360" w:lineRule="auto"/>
            </w:pPr>
            <w:r>
              <w:t>transmit</w:t>
            </w:r>
            <w:r w:rsidR="00224D9D">
              <w:t xml:space="preserve"> unencrypted e</w:t>
            </w:r>
            <w:r w:rsidR="00224D9D" w:rsidRPr="00BD09FE">
              <w:t>-mail</w:t>
            </w:r>
            <w:r>
              <w:t>;</w:t>
            </w:r>
            <w:r w:rsidR="00221639">
              <w:t xml:space="preserve"> and</w:t>
            </w:r>
            <w:r>
              <w:t xml:space="preserve"> </w:t>
            </w:r>
          </w:p>
          <w:p w:rsidR="00221639" w:rsidRDefault="00657F9B" w:rsidP="00221639">
            <w:pPr>
              <w:pStyle w:val="ListParagraph"/>
              <w:numPr>
                <w:ilvl w:val="0"/>
                <w:numId w:val="23"/>
              </w:numPr>
              <w:spacing w:line="360" w:lineRule="auto"/>
            </w:pPr>
            <w:r>
              <w:t>transmit</w:t>
            </w:r>
            <w:r w:rsidR="00224D9D">
              <w:t xml:space="preserve"> encrypted</w:t>
            </w:r>
            <w:r w:rsidR="00F62B78">
              <w:t xml:space="preserve"> method</w:t>
            </w:r>
            <w:r w:rsidR="00221639">
              <w:t xml:space="preserve">; </w:t>
            </w:r>
            <w:r w:rsidR="00224D9D">
              <w:t xml:space="preserve"> </w:t>
            </w:r>
          </w:p>
          <w:p w:rsidR="00224D9D" w:rsidRPr="00C15A82" w:rsidRDefault="00745349" w:rsidP="00112DF2">
            <w:pPr>
              <w:spacing w:line="360" w:lineRule="auto"/>
            </w:pPr>
            <w:r>
              <w:t>Actions</w:t>
            </w:r>
            <w:r w:rsidR="00221639">
              <w:t xml:space="preserve"> should include both a</w:t>
            </w:r>
            <w:r w:rsidR="00224D9D">
              <w:t xml:space="preserve"> </w:t>
            </w:r>
            <w:r w:rsidR="00224D9D" w:rsidRPr="00221639">
              <w:rPr>
                <w:b/>
              </w:rPr>
              <w:t>human readable form</w:t>
            </w:r>
            <w:r w:rsidR="00224D9D">
              <w:t xml:space="preserve"> and </w:t>
            </w:r>
            <w:r w:rsidR="00224D9D" w:rsidRPr="00221639">
              <w:rPr>
                <w:b/>
              </w:rPr>
              <w:t>CCD format</w:t>
            </w:r>
            <w:r w:rsidR="00E75725">
              <w:t xml:space="preserve"> (xml) except for the</w:t>
            </w:r>
            <w:r w:rsidR="005C288D">
              <w:t xml:space="preserve"> </w:t>
            </w:r>
            <w:r w:rsidR="00721C5B">
              <w:t>three (</w:t>
            </w:r>
            <w:r w:rsidR="005C288D">
              <w:t>3</w:t>
            </w:r>
            <w:r w:rsidR="00721C5B">
              <w:t>)</w:t>
            </w:r>
            <w:r w:rsidR="00E75725">
              <w:t xml:space="preserve"> Inpatient Transition of Care “toc” files.  The</w:t>
            </w:r>
            <w:r w:rsidR="00721C5B">
              <w:t xml:space="preserve">se files </w:t>
            </w:r>
            <w:r w:rsidR="00112DF2">
              <w:t>only require</w:t>
            </w:r>
            <w:r w:rsidR="00721C5B">
              <w:t xml:space="preserve"> a C</w:t>
            </w:r>
            <w:r w:rsidR="00E75725">
              <w:t>CD format (xml).</w:t>
            </w:r>
            <w:r w:rsidR="00611718">
              <w:t>Vendor</w:t>
            </w:r>
            <w:r w:rsidR="00224D9D">
              <w:t xml:space="preserve"> provides a copy of each of these </w:t>
            </w:r>
            <w:r w:rsidR="00C06DB3">
              <w:t xml:space="preserve">tested </w:t>
            </w:r>
            <w:r w:rsidR="00224D9D">
              <w:t>documents to the Proctor</w:t>
            </w:r>
            <w:r w:rsidR="005F0C3F">
              <w:t>.</w:t>
            </w:r>
            <w:r>
              <w:t xml:space="preserve"> </w:t>
            </w:r>
          </w:p>
        </w:tc>
      </w:tr>
      <w:tr w:rsidR="00224D9D" w:rsidTr="00224D9D">
        <w:trPr>
          <w:trHeight w:val="3617"/>
        </w:trPr>
        <w:tc>
          <w:tcPr>
            <w:tcW w:w="715" w:type="dxa"/>
            <w:tcBorders>
              <w:left w:val="single" w:sz="4" w:space="0" w:color="auto"/>
            </w:tcBorders>
          </w:tcPr>
          <w:sdt>
            <w:sdtPr>
              <w:id w:val="-100573118"/>
              <w14:checkbox>
                <w14:checked w14:val="0"/>
                <w14:checkedState w14:val="2612" w14:font="Arial Unicode MS"/>
                <w14:uncheckedState w14:val="2610" w14:font="Arial Unicode MS"/>
              </w14:checkbox>
            </w:sdtPr>
            <w:sdtEndPr/>
            <w:sdtContent>
              <w:p w:rsidR="00224D9D" w:rsidRDefault="00224D9D" w:rsidP="00224D9D">
                <w:pPr>
                  <w:spacing w:line="360" w:lineRule="auto"/>
                </w:pPr>
                <w:r>
                  <w:rPr>
                    <w:rFonts w:ascii="MS Gothic" w:eastAsia="MS Gothic" w:hint="eastAsia"/>
                  </w:rPr>
                  <w:t>☐</w:t>
                </w:r>
              </w:p>
            </w:sdtContent>
          </w:sdt>
          <w:p w:rsidR="00224D9D" w:rsidRPr="0033479A" w:rsidRDefault="00224D9D" w:rsidP="0006530F">
            <w:pPr>
              <w:spacing w:line="360" w:lineRule="auto"/>
              <w:rPr>
                <w:b/>
                <w:u w:val="single"/>
              </w:rPr>
            </w:pPr>
          </w:p>
        </w:tc>
        <w:tc>
          <w:tcPr>
            <w:tcW w:w="7915" w:type="dxa"/>
            <w:tcBorders>
              <w:left w:val="single" w:sz="4" w:space="0" w:color="auto"/>
            </w:tcBorders>
            <w:vAlign w:val="center"/>
          </w:tcPr>
          <w:p w:rsidR="00611718" w:rsidRDefault="00611718" w:rsidP="0006530F">
            <w:pPr>
              <w:spacing w:line="360" w:lineRule="auto"/>
            </w:pPr>
            <w:r>
              <w:t>Proctor v</w:t>
            </w:r>
            <w:r w:rsidRPr="00611718">
              <w:t>alidates</w:t>
            </w:r>
            <w:r>
              <w:t xml:space="preserve"> the documents using the ETT:</w:t>
            </w:r>
          </w:p>
          <w:p w:rsidR="00611718" w:rsidRDefault="00611718" w:rsidP="0006530F">
            <w:pPr>
              <w:spacing w:line="360" w:lineRule="auto"/>
            </w:pPr>
          </w:p>
          <w:p w:rsidR="00224D9D" w:rsidRDefault="00224D9D" w:rsidP="0006530F">
            <w:pPr>
              <w:spacing w:line="360" w:lineRule="auto"/>
            </w:pPr>
            <w:r w:rsidRPr="0033479A">
              <w:rPr>
                <w:b/>
              </w:rPr>
              <w:t>Human Readable.</w:t>
            </w:r>
            <w:r>
              <w:t xml:space="preserve"> Using the Message Content Report from the ETT, Proctor verifies the </w:t>
            </w:r>
            <w:r w:rsidRPr="00D06B51">
              <w:rPr>
                <w:b/>
              </w:rPr>
              <w:t>human-readable</w:t>
            </w:r>
            <w:r>
              <w:t xml:space="preserve"> summary copies downloaded, transmitted unencrypted, and transmitted encrypted by the patient is accurate and includes:</w:t>
            </w:r>
          </w:p>
          <w:p w:rsidR="00224D9D" w:rsidRPr="00C35A71" w:rsidRDefault="00224D9D" w:rsidP="0006530F">
            <w:pPr>
              <w:pStyle w:val="ListParagraph"/>
              <w:numPr>
                <w:ilvl w:val="0"/>
                <w:numId w:val="8"/>
              </w:numPr>
              <w:spacing w:line="360" w:lineRule="auto"/>
              <w:rPr>
                <w:b/>
              </w:rPr>
            </w:pPr>
            <w:r w:rsidRPr="00C35A71">
              <w:rPr>
                <w:b/>
              </w:rPr>
              <w:t>Common Clinical Data Set</w:t>
            </w:r>
            <w:r>
              <w:rPr>
                <w:b/>
              </w:rPr>
              <w:t xml:space="preserve"> </w:t>
            </w:r>
            <w:r>
              <w:t>(</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224D9D" w:rsidRPr="00C35A71" w:rsidRDefault="00224D9D" w:rsidP="0006530F">
            <w:pPr>
              <w:pStyle w:val="ListParagraph"/>
              <w:numPr>
                <w:ilvl w:val="0"/>
                <w:numId w:val="8"/>
              </w:numPr>
              <w:spacing w:line="360" w:lineRule="auto"/>
              <w:rPr>
                <w:b/>
              </w:rPr>
            </w:pPr>
            <w:r w:rsidRPr="00C35A71">
              <w:rPr>
                <w:b/>
              </w:rPr>
              <w:t>Diagnostic Image Report</w:t>
            </w:r>
            <w:r>
              <w:rPr>
                <w:b/>
              </w:rPr>
              <w:t>(s)</w:t>
            </w:r>
            <w:r>
              <w:t>;</w:t>
            </w:r>
          </w:p>
          <w:p w:rsidR="00224D9D" w:rsidRDefault="00224D9D" w:rsidP="0006530F">
            <w:pPr>
              <w:pStyle w:val="ListParagraph"/>
              <w:numPr>
                <w:ilvl w:val="0"/>
                <w:numId w:val="8"/>
              </w:numPr>
              <w:spacing w:line="360" w:lineRule="auto"/>
            </w:pPr>
            <w:r w:rsidRPr="00591F2A">
              <w:rPr>
                <w:b/>
              </w:rPr>
              <w:t>Laboratory Test Report(s)</w:t>
            </w:r>
            <w:r>
              <w:t xml:space="preserve"> based on CLIA data requirements; and</w:t>
            </w:r>
          </w:p>
          <w:p w:rsidR="00224D9D" w:rsidRDefault="00224D9D" w:rsidP="0006530F">
            <w:pPr>
              <w:pStyle w:val="ListParagraph"/>
              <w:numPr>
                <w:ilvl w:val="0"/>
                <w:numId w:val="8"/>
              </w:numPr>
              <w:spacing w:line="360" w:lineRule="auto"/>
            </w:pPr>
            <w:r w:rsidRPr="00591F2A">
              <w:rPr>
                <w:b/>
                <w:i/>
              </w:rPr>
              <w:t>Ambulatory setting:</w:t>
            </w:r>
            <w:r>
              <w:t xml:space="preserve"> </w:t>
            </w:r>
            <w:r w:rsidRPr="005A1AE8">
              <w:t xml:space="preserve">Provider’s Name and Office Contact </w:t>
            </w:r>
            <w:r>
              <w:t>Information;</w:t>
            </w:r>
          </w:p>
          <w:p w:rsidR="00224D9D" w:rsidRDefault="00224D9D" w:rsidP="0006530F">
            <w:pPr>
              <w:pStyle w:val="ListParagraph"/>
              <w:numPr>
                <w:ilvl w:val="0"/>
                <w:numId w:val="8"/>
              </w:numPr>
              <w:spacing w:line="360" w:lineRule="auto"/>
            </w:pPr>
            <w:r w:rsidRPr="00B51A82">
              <w:rPr>
                <w:b/>
                <w:i/>
              </w:rPr>
              <w:t>Inpatient setting</w:t>
            </w:r>
            <w:r>
              <w:rPr>
                <w:b/>
                <w:i/>
              </w:rPr>
              <w:t xml:space="preserve"> (CCD)</w:t>
            </w:r>
            <w:r w:rsidRPr="00B51A82">
              <w:rPr>
                <w:b/>
                <w:i/>
              </w:rPr>
              <w:t>:</w:t>
            </w:r>
            <w:r>
              <w:t xml:space="preserve"> Admission and Discharge Dates and Locations, Discharge Instructions, and Reason(s) for Hospitalization</w:t>
            </w:r>
          </w:p>
          <w:p w:rsidR="00224D9D" w:rsidRPr="006377AB" w:rsidRDefault="00224D9D" w:rsidP="00657F9B">
            <w:pPr>
              <w:pStyle w:val="ListParagraph"/>
              <w:numPr>
                <w:ilvl w:val="0"/>
                <w:numId w:val="8"/>
              </w:numPr>
              <w:spacing w:line="360" w:lineRule="auto"/>
            </w:pPr>
            <w:r w:rsidRPr="006377AB">
              <w:rPr>
                <w:b/>
                <w:i/>
              </w:rPr>
              <w:t>Inpatient setting (</w:t>
            </w:r>
            <w:proofErr w:type="spellStart"/>
            <w:r w:rsidRPr="006377AB">
              <w:rPr>
                <w:b/>
                <w:i/>
              </w:rPr>
              <w:t>ToC</w:t>
            </w:r>
            <w:proofErr w:type="spellEnd"/>
            <w:r w:rsidRPr="006377AB">
              <w:rPr>
                <w:b/>
                <w:i/>
              </w:rPr>
              <w:t>):</w:t>
            </w:r>
          </w:p>
          <w:p w:rsidR="00224D9D" w:rsidRDefault="00224D9D" w:rsidP="006377AB">
            <w:pPr>
              <w:pStyle w:val="ListParagraph"/>
              <w:numPr>
                <w:ilvl w:val="0"/>
                <w:numId w:val="22"/>
              </w:numPr>
              <w:spacing w:line="360" w:lineRule="auto"/>
            </w:pPr>
            <w:r w:rsidRPr="006377AB">
              <w:rPr>
                <w:b/>
              </w:rPr>
              <w:t xml:space="preserve">Common Clinical Data Set: </w:t>
            </w:r>
            <w:r>
              <w:t>as specified in the CCDS Reference Document (</w:t>
            </w:r>
            <w:r w:rsidRPr="006377AB">
              <w:rPr>
                <w:i/>
                <w:sz w:val="20"/>
                <w:szCs w:val="20"/>
              </w:rPr>
              <w:t xml:space="preserve">see </w:t>
            </w:r>
            <w:hyperlink w:anchor="_Appendix_C:_Reference" w:history="1">
              <w:r w:rsidRPr="006377AB">
                <w:rPr>
                  <w:rStyle w:val="Hyperlink"/>
                  <w:sz w:val="20"/>
                  <w:szCs w:val="20"/>
                </w:rPr>
                <w:t>Appendix C</w:t>
              </w:r>
            </w:hyperlink>
            <w:r w:rsidRPr="006377AB">
              <w:rPr>
                <w:i/>
                <w:sz w:val="20"/>
                <w:szCs w:val="20"/>
              </w:rPr>
              <w:t xml:space="preserve">  for CCDS Reference</w:t>
            </w:r>
            <w:r>
              <w:t>);</w:t>
            </w:r>
          </w:p>
          <w:p w:rsidR="00224D9D" w:rsidRDefault="00224D9D" w:rsidP="006377AB">
            <w:pPr>
              <w:pStyle w:val="ListParagraph"/>
              <w:numPr>
                <w:ilvl w:val="0"/>
                <w:numId w:val="22"/>
              </w:numPr>
              <w:spacing w:line="360" w:lineRule="auto"/>
            </w:pPr>
            <w:r w:rsidRPr="006377AB">
              <w:rPr>
                <w:b/>
              </w:rPr>
              <w:t>Encounter Diagnosis</w:t>
            </w:r>
            <w:r>
              <w:t>;</w:t>
            </w:r>
          </w:p>
          <w:p w:rsidR="00224D9D" w:rsidRPr="00AB6C68" w:rsidRDefault="00224D9D" w:rsidP="006377AB">
            <w:pPr>
              <w:pStyle w:val="ListParagraph"/>
              <w:numPr>
                <w:ilvl w:val="0"/>
                <w:numId w:val="22"/>
              </w:numPr>
              <w:spacing w:line="360" w:lineRule="auto"/>
              <w:rPr>
                <w:b/>
              </w:rPr>
            </w:pPr>
            <w:r w:rsidRPr="00AB6C68">
              <w:rPr>
                <w:b/>
              </w:rPr>
              <w:t>Cognitive Status</w:t>
            </w:r>
            <w:r w:rsidRPr="00B05E52">
              <w:t>;</w:t>
            </w:r>
          </w:p>
          <w:p w:rsidR="00224D9D" w:rsidRPr="006377AB" w:rsidRDefault="00224D9D" w:rsidP="006377AB">
            <w:pPr>
              <w:pStyle w:val="ListParagraph"/>
              <w:numPr>
                <w:ilvl w:val="0"/>
                <w:numId w:val="22"/>
              </w:numPr>
              <w:spacing w:line="360" w:lineRule="auto"/>
              <w:rPr>
                <w:b/>
              </w:rPr>
            </w:pPr>
            <w:r w:rsidRPr="006377AB">
              <w:rPr>
                <w:b/>
              </w:rPr>
              <w:t>Functional Status</w:t>
            </w:r>
            <w:r w:rsidRPr="00B05E52">
              <w:t>;</w:t>
            </w:r>
            <w:r>
              <w:t xml:space="preserve"> and </w:t>
            </w:r>
          </w:p>
          <w:p w:rsidR="00224D9D" w:rsidRPr="006377AB" w:rsidRDefault="00224D9D" w:rsidP="006377AB">
            <w:pPr>
              <w:pStyle w:val="ListParagraph"/>
              <w:numPr>
                <w:ilvl w:val="0"/>
                <w:numId w:val="22"/>
              </w:numPr>
              <w:spacing w:line="360" w:lineRule="auto"/>
              <w:rPr>
                <w:b/>
              </w:rPr>
            </w:pPr>
            <w:r w:rsidRPr="006377AB">
              <w:rPr>
                <w:b/>
              </w:rPr>
              <w:t>Discharge Instructions</w:t>
            </w:r>
          </w:p>
          <w:p w:rsidR="00224D9D" w:rsidRDefault="00224D9D" w:rsidP="006377AB">
            <w:pPr>
              <w:pStyle w:val="ListParagraph"/>
              <w:spacing w:line="360" w:lineRule="auto"/>
            </w:pPr>
          </w:p>
          <w:p w:rsidR="00224D9D" w:rsidRPr="00C15A82" w:rsidRDefault="00224D9D" w:rsidP="00CE3DDD">
            <w:pPr>
              <w:spacing w:line="360" w:lineRule="auto"/>
            </w:pPr>
            <w:r w:rsidRPr="0033479A">
              <w:rPr>
                <w:b/>
              </w:rPr>
              <w:t>XML.</w:t>
            </w:r>
            <w:r>
              <w:t xml:space="preserve"> Proctor validates the </w:t>
            </w:r>
            <w:r w:rsidRPr="001F4AA4">
              <w:t>CCD document</w:t>
            </w:r>
            <w:r w:rsidR="005A70A4">
              <w:t xml:space="preserve"> (xml) files</w:t>
            </w:r>
            <w:r>
              <w:t xml:space="preserve"> downloaded, transmitted unencrypted, and transmitted encrypted by the patient using the </w:t>
            </w:r>
            <w:r w:rsidRPr="001F4AA4">
              <w:rPr>
                <w:b/>
              </w:rPr>
              <w:t>ETT Message Validator – C-CDA R2.1 Validator</w:t>
            </w:r>
            <w:r>
              <w:t>.</w:t>
            </w:r>
          </w:p>
        </w:tc>
      </w:tr>
    </w:tbl>
    <w:p w:rsidR="00064A0B" w:rsidRDefault="00064A0B" w:rsidP="00611810">
      <w:pPr>
        <w:spacing w:line="360" w:lineRule="auto"/>
        <w:rPr>
          <w:color w:val="A6A6A6" w:themeColor="background1" w:themeShade="A6"/>
        </w:rPr>
      </w:pPr>
    </w:p>
    <w:p w:rsidR="00E46D50" w:rsidRDefault="00E46D50" w:rsidP="00E46D50">
      <w:pPr>
        <w:spacing w:line="360" w:lineRule="auto"/>
        <w:rPr>
          <w:color w:val="A6A6A6" w:themeColor="background1" w:themeShade="A6"/>
        </w:rPr>
      </w:pPr>
      <w:r w:rsidRPr="0033479A">
        <w:rPr>
          <w:color w:val="A6A6A6" w:themeColor="background1" w:themeShade="A6"/>
        </w:rPr>
        <w:t>&lt;INSERT SCREEN SHOTS AND VALIDATION REPORTS&gt;</w:t>
      </w:r>
    </w:p>
    <w:p w:rsidR="00210E54" w:rsidRDefault="00210E54" w:rsidP="00BD09FE">
      <w:pPr>
        <w:rPr>
          <w:b/>
        </w:rPr>
      </w:pPr>
    </w:p>
    <w:p w:rsidR="00BD09FE" w:rsidRPr="001111DD" w:rsidRDefault="00887EFA" w:rsidP="00BD09FE">
      <w:pPr>
        <w:rPr>
          <w:b/>
        </w:rPr>
      </w:pPr>
      <w:r>
        <w:rPr>
          <w:b/>
        </w:rPr>
        <w:t>1.11</w:t>
      </w:r>
      <w:r w:rsidR="00BD09FE" w:rsidRPr="001111DD">
        <w:rPr>
          <w:b/>
        </w:rPr>
        <w:t xml:space="preserve"> Activity History Log</w:t>
      </w:r>
    </w:p>
    <w:tbl>
      <w:tblPr>
        <w:tblStyle w:val="TableGrid"/>
        <w:tblW w:w="0" w:type="auto"/>
        <w:tblLook w:val="04A0" w:firstRow="1" w:lastRow="0" w:firstColumn="1" w:lastColumn="0" w:noHBand="0" w:noVBand="1"/>
      </w:tblPr>
      <w:tblGrid>
        <w:gridCol w:w="715"/>
        <w:gridCol w:w="7915"/>
      </w:tblGrid>
      <w:tr w:rsidR="00EE5962" w:rsidTr="00C1238B">
        <w:trPr>
          <w:trHeight w:val="674"/>
        </w:trPr>
        <w:tc>
          <w:tcPr>
            <w:tcW w:w="715" w:type="dxa"/>
            <w:tcBorders>
              <w:left w:val="single" w:sz="4" w:space="0" w:color="auto"/>
              <w:bottom w:val="single" w:sz="4" w:space="0" w:color="auto"/>
            </w:tcBorders>
          </w:tcPr>
          <w:sdt>
            <w:sdtPr>
              <w:id w:val="-82607759"/>
              <w14:checkbox>
                <w14:checked w14:val="0"/>
                <w14:checkedState w14:val="2612" w14:font="Arial Unicode MS"/>
                <w14:uncheckedState w14:val="2610" w14:font="Arial Unicode MS"/>
              </w14:checkbox>
            </w:sdtPr>
            <w:sdtEndPr/>
            <w:sdtContent>
              <w:p w:rsidR="00EE5962" w:rsidRDefault="00EE5962" w:rsidP="00EE5962">
                <w:pPr>
                  <w:spacing w:line="360" w:lineRule="auto"/>
                </w:pPr>
                <w:r>
                  <w:rPr>
                    <w:rFonts w:ascii="MS Gothic" w:eastAsia="MS Gothic" w:hint="eastAsia"/>
                  </w:rPr>
                  <w:t>☐</w:t>
                </w:r>
              </w:p>
            </w:sdtContent>
          </w:sdt>
          <w:p w:rsidR="00EE5962" w:rsidRDefault="00EE5962" w:rsidP="00EE5962">
            <w:pPr>
              <w:spacing w:line="360" w:lineRule="auto"/>
            </w:pPr>
          </w:p>
        </w:tc>
        <w:tc>
          <w:tcPr>
            <w:tcW w:w="7915" w:type="dxa"/>
            <w:tcBorders>
              <w:left w:val="single" w:sz="4" w:space="0" w:color="auto"/>
              <w:bottom w:val="single" w:sz="4" w:space="0" w:color="auto"/>
            </w:tcBorders>
            <w:vAlign w:val="center"/>
          </w:tcPr>
          <w:p w:rsidR="00EE5962" w:rsidRDefault="00EE5962" w:rsidP="0006530F">
            <w:pPr>
              <w:spacing w:line="360" w:lineRule="auto"/>
            </w:pPr>
            <w:r>
              <w:t>Patient logs in to health IT module and accesses the Activity History Log.</w:t>
            </w:r>
          </w:p>
        </w:tc>
      </w:tr>
      <w:tr w:rsidR="00EE5962" w:rsidTr="00EE5962">
        <w:tc>
          <w:tcPr>
            <w:tcW w:w="715" w:type="dxa"/>
            <w:tcBorders>
              <w:left w:val="single" w:sz="4" w:space="0" w:color="auto"/>
              <w:bottom w:val="single" w:sz="4" w:space="0" w:color="auto"/>
            </w:tcBorders>
          </w:tcPr>
          <w:sdt>
            <w:sdtPr>
              <w:id w:val="776990505"/>
              <w14:checkbox>
                <w14:checked w14:val="0"/>
                <w14:checkedState w14:val="2612" w14:font="Arial Unicode MS"/>
                <w14:uncheckedState w14:val="2610" w14:font="Arial Unicode MS"/>
              </w14:checkbox>
            </w:sdtPr>
            <w:sdtEndPr/>
            <w:sdtContent>
              <w:p w:rsidR="00EE5962" w:rsidRDefault="00EE5962" w:rsidP="00EE5962">
                <w:pPr>
                  <w:spacing w:line="360" w:lineRule="auto"/>
                </w:pPr>
                <w:r>
                  <w:rPr>
                    <w:rFonts w:ascii="MS Gothic" w:eastAsia="MS Gothic" w:hint="eastAsia"/>
                  </w:rPr>
                  <w:t>☐</w:t>
                </w:r>
              </w:p>
            </w:sdtContent>
          </w:sdt>
          <w:p w:rsidR="00EE5962" w:rsidRDefault="00EE5962" w:rsidP="0006530F">
            <w:pPr>
              <w:spacing w:line="360" w:lineRule="auto"/>
            </w:pPr>
          </w:p>
        </w:tc>
        <w:tc>
          <w:tcPr>
            <w:tcW w:w="7915" w:type="dxa"/>
            <w:tcBorders>
              <w:left w:val="single" w:sz="4" w:space="0" w:color="auto"/>
              <w:bottom w:val="single" w:sz="4" w:space="0" w:color="auto"/>
            </w:tcBorders>
            <w:vAlign w:val="center"/>
          </w:tcPr>
          <w:p w:rsidR="00EE5962" w:rsidRDefault="00EE5962" w:rsidP="0006530F">
            <w:pPr>
              <w:spacing w:line="360" w:lineRule="auto"/>
            </w:pPr>
            <w:r>
              <w:t xml:space="preserve">Proctor verifies the activity log is accessible by patient and contains all of the activity associated to the patient record for each </w:t>
            </w:r>
            <w:r w:rsidRPr="00E24300">
              <w:rPr>
                <w:i/>
              </w:rPr>
              <w:t>view, download</w:t>
            </w:r>
            <w:r>
              <w:t xml:space="preserve">, and </w:t>
            </w:r>
            <w:r w:rsidRPr="00E24300">
              <w:rPr>
                <w:i/>
              </w:rPr>
              <w:t>transmit</w:t>
            </w:r>
            <w:r>
              <w:t xml:space="preserve"> action. Entries should include:</w:t>
            </w:r>
          </w:p>
          <w:p w:rsidR="00EE5962" w:rsidRDefault="00EE5962" w:rsidP="0006530F">
            <w:pPr>
              <w:pStyle w:val="ListParagraph"/>
              <w:numPr>
                <w:ilvl w:val="0"/>
                <w:numId w:val="6"/>
              </w:numPr>
              <w:spacing w:line="360" w:lineRule="auto"/>
            </w:pPr>
            <w:r w:rsidRPr="00E24300">
              <w:rPr>
                <w:b/>
              </w:rPr>
              <w:t>Action that occurred</w:t>
            </w:r>
            <w:r>
              <w:t xml:space="preserve">; </w:t>
            </w:r>
          </w:p>
          <w:p w:rsidR="00EE5962" w:rsidRDefault="00EE5962" w:rsidP="0006530F">
            <w:pPr>
              <w:pStyle w:val="ListParagraph"/>
              <w:numPr>
                <w:ilvl w:val="0"/>
                <w:numId w:val="6"/>
              </w:numPr>
              <w:spacing w:line="360" w:lineRule="auto"/>
            </w:pPr>
            <w:r w:rsidRPr="00E24300">
              <w:rPr>
                <w:b/>
              </w:rPr>
              <w:t>Date/time</w:t>
            </w:r>
            <w:r>
              <w:t xml:space="preserve"> in accordance to standard specified at </w:t>
            </w:r>
            <w:r w:rsidRPr="00E24300">
              <w:t>§170.210(g);</w:t>
            </w:r>
          </w:p>
          <w:p w:rsidR="00EE5962" w:rsidRDefault="00EE5962" w:rsidP="0006530F">
            <w:pPr>
              <w:pStyle w:val="ListParagraph"/>
              <w:numPr>
                <w:ilvl w:val="0"/>
                <w:numId w:val="6"/>
              </w:numPr>
              <w:spacing w:line="360" w:lineRule="auto"/>
            </w:pPr>
            <w:r w:rsidRPr="00E24300">
              <w:rPr>
                <w:b/>
              </w:rPr>
              <w:t>User who took the action</w:t>
            </w:r>
            <w:r>
              <w:t>; and</w:t>
            </w:r>
          </w:p>
          <w:p w:rsidR="00EE5962" w:rsidRDefault="00EE5962" w:rsidP="001F42BB">
            <w:pPr>
              <w:pStyle w:val="ListParagraph"/>
              <w:numPr>
                <w:ilvl w:val="0"/>
                <w:numId w:val="6"/>
              </w:numPr>
              <w:spacing w:line="360" w:lineRule="auto"/>
            </w:pPr>
            <w:r w:rsidRPr="001F42BB">
              <w:rPr>
                <w:b/>
              </w:rPr>
              <w:t>Addressee to whom transmission was sent</w:t>
            </w:r>
            <w:r w:rsidR="001F42BB">
              <w:t xml:space="preserve"> </w:t>
            </w:r>
          </w:p>
        </w:tc>
      </w:tr>
    </w:tbl>
    <w:p w:rsidR="001F42BB" w:rsidRDefault="001F42BB" w:rsidP="001F42BB">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FE5854" w:rsidRDefault="00FE5854" w:rsidP="001F42BB">
      <w:pPr>
        <w:spacing w:line="360" w:lineRule="auto"/>
        <w:rPr>
          <w:color w:val="A6A6A6" w:themeColor="background1" w:themeShade="A6"/>
        </w:rPr>
      </w:pPr>
    </w:p>
    <w:p w:rsidR="00FE5854" w:rsidRDefault="00FE5854" w:rsidP="001F42BB">
      <w:pPr>
        <w:spacing w:line="360" w:lineRule="auto"/>
        <w:rPr>
          <w:color w:val="A6A6A6" w:themeColor="background1" w:themeShade="A6"/>
        </w:rPr>
      </w:pPr>
    </w:p>
    <w:p w:rsidR="00BA2CB5" w:rsidRDefault="00887EFA" w:rsidP="00BA2CB5">
      <w:pPr>
        <w:rPr>
          <w:b/>
        </w:rPr>
      </w:pPr>
      <w:r>
        <w:rPr>
          <w:b/>
        </w:rPr>
        <w:t>1.12</w:t>
      </w:r>
      <w:r w:rsidR="00DE18E9">
        <w:rPr>
          <w:b/>
        </w:rPr>
        <w:t xml:space="preserve"> </w:t>
      </w:r>
      <w:r w:rsidR="001D7975">
        <w:rPr>
          <w:b/>
        </w:rPr>
        <w:t xml:space="preserve">View Health Information: </w:t>
      </w:r>
      <w:r w:rsidR="00BA2CB5" w:rsidRPr="00BA2CB5">
        <w:rPr>
          <w:b/>
        </w:rPr>
        <w:t>Timeframe Selection</w:t>
      </w:r>
    </w:p>
    <w:p w:rsidR="0033479A" w:rsidRDefault="00887EFA" w:rsidP="00BA2CB5">
      <w:pPr>
        <w:rPr>
          <w:b/>
        </w:rPr>
      </w:pPr>
      <w:r>
        <w:rPr>
          <w:b/>
        </w:rPr>
        <w:t>1.13</w:t>
      </w:r>
      <w:r w:rsidR="0033479A">
        <w:rPr>
          <w:b/>
        </w:rPr>
        <w:t xml:space="preserve"> Download Health Information: </w:t>
      </w:r>
      <w:r w:rsidR="0033479A" w:rsidRPr="00BA2CB5">
        <w:rPr>
          <w:b/>
        </w:rPr>
        <w:t>Timeframe Selection</w:t>
      </w:r>
    </w:p>
    <w:p w:rsidR="0033479A" w:rsidRDefault="00887EFA" w:rsidP="00BA2CB5">
      <w:pPr>
        <w:rPr>
          <w:b/>
        </w:rPr>
      </w:pPr>
      <w:r>
        <w:rPr>
          <w:b/>
        </w:rPr>
        <w:t>1.14</w:t>
      </w:r>
      <w:r w:rsidR="0033479A">
        <w:rPr>
          <w:b/>
        </w:rPr>
        <w:t xml:space="preserve"> Transmit Health Information (Unencrypted): Timeframe Selection</w:t>
      </w:r>
    </w:p>
    <w:p w:rsidR="0033479A" w:rsidRDefault="00887EFA" w:rsidP="00BA2CB5">
      <w:pPr>
        <w:rPr>
          <w:b/>
        </w:rPr>
      </w:pPr>
      <w:r>
        <w:rPr>
          <w:b/>
        </w:rPr>
        <w:t>1.15</w:t>
      </w:r>
      <w:r w:rsidR="0033479A">
        <w:rPr>
          <w:b/>
        </w:rPr>
        <w:t xml:space="preserve"> Transmit Health Information (Encrypted): Timeframe Selection</w:t>
      </w:r>
    </w:p>
    <w:p w:rsidR="0033479A" w:rsidRPr="00BA2CB5" w:rsidRDefault="0033479A" w:rsidP="00BA2CB5">
      <w:pPr>
        <w:rPr>
          <w:b/>
        </w:rPr>
      </w:pPr>
    </w:p>
    <w:tbl>
      <w:tblPr>
        <w:tblStyle w:val="TableGrid"/>
        <w:tblW w:w="0" w:type="auto"/>
        <w:tblLook w:val="04A0" w:firstRow="1" w:lastRow="0" w:firstColumn="1" w:lastColumn="0" w:noHBand="0" w:noVBand="1"/>
      </w:tblPr>
      <w:tblGrid>
        <w:gridCol w:w="715"/>
        <w:gridCol w:w="7915"/>
      </w:tblGrid>
      <w:tr w:rsidR="000E3122" w:rsidTr="000E3122">
        <w:tc>
          <w:tcPr>
            <w:tcW w:w="715" w:type="dxa"/>
            <w:tcBorders>
              <w:left w:val="single" w:sz="4" w:space="0" w:color="auto"/>
            </w:tcBorders>
          </w:tcPr>
          <w:sdt>
            <w:sdtPr>
              <w:id w:val="-876000440"/>
              <w14:checkbox>
                <w14:checked w14:val="0"/>
                <w14:checkedState w14:val="2612" w14:font="Arial Unicode MS"/>
                <w14:uncheckedState w14:val="2610" w14:font="Arial Unicode MS"/>
              </w14:checkbox>
            </w:sdtPr>
            <w:sdtEndPr/>
            <w:sdtContent>
              <w:p w:rsidR="000E3122" w:rsidRDefault="000E3122" w:rsidP="000E3122">
                <w:pPr>
                  <w:spacing w:line="360" w:lineRule="auto"/>
                </w:pPr>
                <w:r>
                  <w:rPr>
                    <w:rFonts w:ascii="MS Gothic" w:eastAsia="MS Gothic" w:hint="eastAsia"/>
                  </w:rPr>
                  <w:t>☐</w:t>
                </w:r>
              </w:p>
            </w:sdtContent>
          </w:sdt>
          <w:p w:rsidR="000E3122" w:rsidRDefault="000E3122" w:rsidP="0081360A">
            <w:pPr>
              <w:spacing w:line="360" w:lineRule="auto"/>
            </w:pPr>
          </w:p>
        </w:tc>
        <w:tc>
          <w:tcPr>
            <w:tcW w:w="7915" w:type="dxa"/>
            <w:tcBorders>
              <w:left w:val="single" w:sz="4" w:space="0" w:color="auto"/>
            </w:tcBorders>
            <w:vAlign w:val="center"/>
          </w:tcPr>
          <w:p w:rsidR="000E3122" w:rsidRDefault="000E3122" w:rsidP="0081360A">
            <w:pPr>
              <w:spacing w:line="360" w:lineRule="auto"/>
            </w:pPr>
            <w:r>
              <w:t>Using same patient account above, demonstrate fu</w:t>
            </w:r>
            <w:r w:rsidRPr="00BA2CB5">
              <w:t xml:space="preserve">nctionality to </w:t>
            </w:r>
            <w:r>
              <w:t>view, download, transmit unencrypted, and transmit encrypted</w:t>
            </w:r>
            <w:r w:rsidRPr="00BA2CB5">
              <w:t xml:space="preserve"> </w:t>
            </w:r>
            <w:r>
              <w:t>health information</w:t>
            </w:r>
            <w:r w:rsidRPr="00BA2CB5">
              <w:t xml:space="preserve"> </w:t>
            </w:r>
            <w:r>
              <w:t>for:</w:t>
            </w:r>
          </w:p>
          <w:p w:rsidR="000E3122" w:rsidRDefault="000E3122" w:rsidP="0081360A">
            <w:pPr>
              <w:pStyle w:val="ListParagraph"/>
              <w:numPr>
                <w:ilvl w:val="0"/>
                <w:numId w:val="21"/>
              </w:numPr>
              <w:spacing w:line="360" w:lineRule="auto"/>
            </w:pPr>
            <w:r w:rsidRPr="00066069">
              <w:rPr>
                <w:b/>
              </w:rPr>
              <w:t>a specific date</w:t>
            </w:r>
            <w:r>
              <w:t>; and</w:t>
            </w:r>
          </w:p>
          <w:p w:rsidR="000E3122" w:rsidRDefault="000E3122" w:rsidP="000E3122">
            <w:pPr>
              <w:pStyle w:val="ListParagraph"/>
              <w:numPr>
                <w:ilvl w:val="0"/>
                <w:numId w:val="21"/>
              </w:numPr>
              <w:spacing w:line="360" w:lineRule="auto"/>
            </w:pPr>
            <w:r w:rsidRPr="0081360A">
              <w:rPr>
                <w:b/>
              </w:rPr>
              <w:t>a specific date range</w:t>
            </w:r>
          </w:p>
        </w:tc>
      </w:tr>
    </w:tbl>
    <w:p w:rsidR="00FF6417" w:rsidRDefault="00FF6417" w:rsidP="00FF6417">
      <w:pPr>
        <w:spacing w:line="360" w:lineRule="auto"/>
        <w:rPr>
          <w:color w:val="A6A6A6" w:themeColor="background1" w:themeShade="A6"/>
        </w:rPr>
      </w:pPr>
    </w:p>
    <w:p w:rsidR="000E3122" w:rsidRDefault="000E3122" w:rsidP="000E3122">
      <w:pPr>
        <w:spacing w:line="360" w:lineRule="auto"/>
        <w:rPr>
          <w:color w:val="A6A6A6" w:themeColor="background1" w:themeShade="A6"/>
        </w:rPr>
      </w:pPr>
      <w:r>
        <w:rPr>
          <w:color w:val="A6A6A6" w:themeColor="background1" w:themeShade="A6"/>
        </w:rPr>
        <w:t>&lt;INSERT SCREEN SHOTS&gt;</w:t>
      </w:r>
    </w:p>
    <w:p w:rsidR="000E3122" w:rsidRDefault="000E3122" w:rsidP="00FF6417">
      <w:pPr>
        <w:spacing w:line="360" w:lineRule="auto"/>
        <w:rPr>
          <w:color w:val="A6A6A6" w:themeColor="background1" w:themeShade="A6"/>
        </w:rPr>
      </w:pPr>
    </w:p>
    <w:p w:rsidR="00335168" w:rsidRPr="00BA2CB5" w:rsidRDefault="00335168" w:rsidP="00335168">
      <w:pPr>
        <w:rPr>
          <w:b/>
        </w:rPr>
      </w:pPr>
    </w:p>
    <w:p w:rsidR="00335168" w:rsidRDefault="00335168">
      <w:pPr>
        <w:rPr>
          <w:color w:val="A6A6A6" w:themeColor="background1" w:themeShade="A6"/>
        </w:rPr>
      </w:pPr>
    </w:p>
    <w:p w:rsidR="00335168" w:rsidRDefault="00335168">
      <w:pPr>
        <w:rPr>
          <w:color w:val="A6A6A6" w:themeColor="background1" w:themeShade="A6"/>
        </w:rPr>
      </w:pPr>
    </w:p>
    <w:p w:rsidR="0072636C" w:rsidRDefault="0072636C">
      <w:pPr>
        <w:rPr>
          <w:rFonts w:ascii="Arial" w:hAnsi="Arial" w:cs="Arial"/>
          <w:b/>
          <w:bCs/>
          <w:sz w:val="26"/>
          <w:szCs w:val="26"/>
          <w:u w:val="single"/>
        </w:rPr>
      </w:pPr>
    </w:p>
    <w:p w:rsidR="003A66A3" w:rsidRDefault="003A66A3" w:rsidP="005C3F79">
      <w:pPr>
        <w:rPr>
          <w:b/>
        </w:rPr>
      </w:pPr>
    </w:p>
    <w:p w:rsidR="003A66A3" w:rsidRDefault="003A66A3" w:rsidP="005C3F79">
      <w:pPr>
        <w:rPr>
          <w:b/>
        </w:rPr>
      </w:pPr>
    </w:p>
    <w:p w:rsidR="00A7091B" w:rsidRDefault="00A7091B">
      <w:pPr>
        <w:rPr>
          <w:rFonts w:ascii="Arial" w:hAnsi="Arial" w:cs="Arial"/>
          <w:b/>
          <w:bCs/>
          <w:kern w:val="32"/>
          <w:sz w:val="32"/>
          <w:szCs w:val="32"/>
        </w:rPr>
      </w:pPr>
      <w:r>
        <w:br w:type="page"/>
      </w:r>
    </w:p>
    <w:p w:rsidR="008C2D78" w:rsidRDefault="00887EFA" w:rsidP="008C2D78">
      <w:pPr>
        <w:pStyle w:val="Heading1"/>
        <w:rPr>
          <w:color w:val="A6A6A6" w:themeColor="background1" w:themeShade="A6"/>
        </w:rPr>
      </w:pPr>
      <w:bookmarkStart w:id="4" w:name="_Toc432066410"/>
      <w:r>
        <w:rPr>
          <w:u w:val="single"/>
        </w:rPr>
        <w:lastRenderedPageBreak/>
        <w:t>AUTH</w:t>
      </w:r>
      <w:r w:rsidR="008C2D78">
        <w:rPr>
          <w:u w:val="single"/>
        </w:rPr>
        <w:t>O</w:t>
      </w:r>
      <w:r>
        <w:rPr>
          <w:u w:val="single"/>
        </w:rPr>
        <w:t>R</w:t>
      </w:r>
      <w:r w:rsidR="008C2D78">
        <w:rPr>
          <w:u w:val="single"/>
        </w:rPr>
        <w:t xml:space="preserve">IZED </w:t>
      </w:r>
      <w:r w:rsidR="008C2D78" w:rsidRPr="00E830DD">
        <w:rPr>
          <w:u w:val="single"/>
        </w:rPr>
        <w:t>PATIENT</w:t>
      </w:r>
      <w:r w:rsidR="008C2D78">
        <w:rPr>
          <w:u w:val="single"/>
        </w:rPr>
        <w:t xml:space="preserve"> REPRESENTATIVE</w:t>
      </w:r>
    </w:p>
    <w:p w:rsidR="008C2D78" w:rsidRDefault="008C2D78" w:rsidP="008C2D78">
      <w:pPr>
        <w:rPr>
          <w:b/>
        </w:rPr>
      </w:pPr>
    </w:p>
    <w:p w:rsidR="008C2D78" w:rsidRDefault="008C2D78" w:rsidP="008C2D78">
      <w:pPr>
        <w:rPr>
          <w:b/>
        </w:rPr>
      </w:pPr>
    </w:p>
    <w:p w:rsidR="008C2D78" w:rsidRPr="006A16E9" w:rsidRDefault="00887EFA" w:rsidP="008C2D78">
      <w:r>
        <w:rPr>
          <w:b/>
        </w:rPr>
        <w:t>1.16</w:t>
      </w:r>
      <w:r w:rsidR="008C2D78" w:rsidRPr="00E35E5F">
        <w:rPr>
          <w:b/>
        </w:rPr>
        <w:t xml:space="preserve"> </w:t>
      </w:r>
      <w:r w:rsidR="008C2D78">
        <w:rPr>
          <w:b/>
        </w:rPr>
        <w:t>View Health Information</w:t>
      </w:r>
    </w:p>
    <w:tbl>
      <w:tblPr>
        <w:tblStyle w:val="TableGrid"/>
        <w:tblW w:w="0" w:type="auto"/>
        <w:tblLook w:val="04A0" w:firstRow="1" w:lastRow="0" w:firstColumn="1" w:lastColumn="0" w:noHBand="0" w:noVBand="1"/>
      </w:tblPr>
      <w:tblGrid>
        <w:gridCol w:w="805"/>
        <w:gridCol w:w="7825"/>
      </w:tblGrid>
      <w:tr w:rsidR="0058354B" w:rsidTr="0058354B">
        <w:tc>
          <w:tcPr>
            <w:tcW w:w="805" w:type="dxa"/>
            <w:tcBorders>
              <w:left w:val="single" w:sz="4" w:space="0" w:color="auto"/>
            </w:tcBorders>
          </w:tcPr>
          <w:sdt>
            <w:sdtPr>
              <w:id w:val="-764157848"/>
              <w14:checkbox>
                <w14:checked w14:val="0"/>
                <w14:checkedState w14:val="2612" w14:font="Arial Unicode MS"/>
                <w14:uncheckedState w14:val="2610" w14:font="Arial Unicode MS"/>
              </w14:checkbox>
            </w:sdtPr>
            <w:sdtEndPr/>
            <w:sdtContent>
              <w:p w:rsidR="0058354B" w:rsidRDefault="0058354B" w:rsidP="0058354B">
                <w:pPr>
                  <w:spacing w:line="360" w:lineRule="auto"/>
                </w:pPr>
                <w:r>
                  <w:rPr>
                    <w:rFonts w:ascii="MS Gothic" w:eastAsia="MS Gothic" w:hint="eastAsia"/>
                  </w:rPr>
                  <w:t>☐</w:t>
                </w:r>
              </w:p>
            </w:sdtContent>
          </w:sdt>
          <w:p w:rsidR="0058354B" w:rsidRPr="00F21B94" w:rsidRDefault="0058354B" w:rsidP="00657F9B">
            <w:pPr>
              <w:spacing w:line="360" w:lineRule="auto"/>
            </w:pPr>
          </w:p>
        </w:tc>
        <w:tc>
          <w:tcPr>
            <w:tcW w:w="7825" w:type="dxa"/>
            <w:tcBorders>
              <w:left w:val="single" w:sz="4" w:space="0" w:color="auto"/>
            </w:tcBorders>
            <w:vAlign w:val="center"/>
          </w:tcPr>
          <w:p w:rsidR="0058354B" w:rsidRDefault="0058354B" w:rsidP="00657F9B">
            <w:pPr>
              <w:spacing w:line="360" w:lineRule="auto"/>
            </w:pPr>
            <w:r w:rsidRPr="00F21B94">
              <w:t xml:space="preserve">Using the </w:t>
            </w:r>
            <w:r w:rsidRPr="00F21B94">
              <w:rPr>
                <w:b/>
              </w:rPr>
              <w:t>ETT: Message Validators -C-CDA R2.1 Validator</w:t>
            </w:r>
            <w:r w:rsidRPr="00F21B94">
              <w:t xml:space="preserve">, the health IT developer downloads the ONC-supplied </w:t>
            </w:r>
            <w:r>
              <w:t xml:space="preserve">test </w:t>
            </w:r>
            <w:r w:rsidRPr="00F21B94">
              <w:t xml:space="preserve">data </w:t>
            </w:r>
            <w:r>
              <w:t>file (</w:t>
            </w:r>
            <w:r w:rsidRPr="00C61D3C">
              <w:t>2015-Certification-C-CDA-Test-Data-master.zip</w:t>
            </w:r>
            <w:r w:rsidRPr="00F21B94">
              <w:t xml:space="preserve"> </w:t>
            </w:r>
            <w:r>
              <w:t>) and pre-loads one version of Sample 1 and Sample 2 Sender SUT Test Data according to the applicable setting. Drummond recommends using the latest version of each test data.</w:t>
            </w:r>
          </w:p>
          <w:p w:rsidR="0058354B" w:rsidRDefault="0058354B" w:rsidP="00657F9B"/>
          <w:p w:rsidR="0058354B" w:rsidRDefault="0058354B" w:rsidP="00657F9B">
            <w:r w:rsidRPr="00743855">
              <w:t>Ambulatory setting</w:t>
            </w:r>
            <w:r>
              <w:t xml:space="preserve"> (</w:t>
            </w:r>
            <w:r w:rsidRPr="00C61D3C">
              <w:t>170.315_e1_VDT_Amb</w:t>
            </w:r>
            <w:r>
              <w:t xml:space="preserve"> folder)</w:t>
            </w:r>
            <w:r w:rsidRPr="00743855">
              <w:t xml:space="preserve">: </w:t>
            </w:r>
          </w:p>
          <w:p w:rsidR="0058354B" w:rsidRDefault="0058354B" w:rsidP="00657F9B">
            <w:pPr>
              <w:pStyle w:val="ListParagraph"/>
              <w:numPr>
                <w:ilvl w:val="0"/>
                <w:numId w:val="4"/>
              </w:numPr>
            </w:pPr>
            <w:r>
              <w:t>170.315_e1_vdt_amb_sample1_v*.pdf</w:t>
            </w:r>
          </w:p>
          <w:p w:rsidR="0058354B" w:rsidRDefault="0058354B" w:rsidP="00657F9B">
            <w:pPr>
              <w:pStyle w:val="ListParagraph"/>
              <w:numPr>
                <w:ilvl w:val="0"/>
                <w:numId w:val="4"/>
              </w:numPr>
            </w:pPr>
            <w:r>
              <w:t>170.315_e1_vdt_amb_sample2_v*.pdf</w:t>
            </w:r>
          </w:p>
          <w:p w:rsidR="0058354B" w:rsidRDefault="0058354B" w:rsidP="00657F9B"/>
          <w:p w:rsidR="0058354B" w:rsidRDefault="0058354B" w:rsidP="00657F9B">
            <w:r w:rsidRPr="00743855">
              <w:t>Inpatient setting</w:t>
            </w:r>
            <w:r>
              <w:t xml:space="preserve"> (</w:t>
            </w:r>
            <w:r w:rsidRPr="00C61D3C">
              <w:t>170.315_e1_VDT_Inp</w:t>
            </w:r>
            <w:r>
              <w:t xml:space="preserve"> folder)</w:t>
            </w:r>
            <w:r w:rsidRPr="00743855">
              <w:t xml:space="preserve">: </w:t>
            </w:r>
          </w:p>
          <w:p w:rsidR="0058354B" w:rsidRDefault="0058354B" w:rsidP="00657F9B">
            <w:pPr>
              <w:pStyle w:val="ListParagraph"/>
              <w:numPr>
                <w:ilvl w:val="0"/>
                <w:numId w:val="7"/>
              </w:numPr>
            </w:pPr>
            <w:r>
              <w:t>170.315_e1_vdt_inp_sample1_v*.pdf</w:t>
            </w:r>
          </w:p>
          <w:p w:rsidR="0058354B" w:rsidRDefault="0058354B" w:rsidP="00657F9B">
            <w:pPr>
              <w:pStyle w:val="ListParagraph"/>
              <w:numPr>
                <w:ilvl w:val="0"/>
                <w:numId w:val="7"/>
              </w:numPr>
            </w:pPr>
            <w:r>
              <w:t>170.315_e1_vdt_inp_sample2_v*.pdf</w:t>
            </w:r>
          </w:p>
          <w:p w:rsidR="0058354B" w:rsidRPr="00C15A82" w:rsidRDefault="0058354B" w:rsidP="00657F9B">
            <w:pPr>
              <w:pStyle w:val="ListParagraph"/>
            </w:pPr>
          </w:p>
        </w:tc>
      </w:tr>
      <w:tr w:rsidR="0058354B" w:rsidTr="0058354B">
        <w:tc>
          <w:tcPr>
            <w:tcW w:w="805" w:type="dxa"/>
            <w:tcBorders>
              <w:left w:val="single" w:sz="4" w:space="0" w:color="auto"/>
            </w:tcBorders>
          </w:tcPr>
          <w:sdt>
            <w:sdtPr>
              <w:id w:val="700510615"/>
              <w14:checkbox>
                <w14:checked w14:val="0"/>
                <w14:checkedState w14:val="2612" w14:font="Arial Unicode MS"/>
                <w14:uncheckedState w14:val="2610" w14:font="Arial Unicode MS"/>
              </w14:checkbox>
            </w:sdtPr>
            <w:sdtEndPr/>
            <w:sdtContent>
              <w:p w:rsidR="00285BDA" w:rsidRDefault="00285BDA" w:rsidP="00285BDA">
                <w:pPr>
                  <w:spacing w:line="360" w:lineRule="auto"/>
                </w:pPr>
                <w:r>
                  <w:rPr>
                    <w:rFonts w:ascii="MS Gothic" w:eastAsia="MS Gothic" w:hint="eastAsia"/>
                  </w:rPr>
                  <w:t>☐</w:t>
                </w:r>
              </w:p>
            </w:sdtContent>
          </w:sdt>
          <w:p w:rsidR="0058354B" w:rsidRDefault="0058354B" w:rsidP="00657F9B">
            <w:pPr>
              <w:spacing w:line="360" w:lineRule="auto"/>
              <w:rPr>
                <w:b/>
              </w:rPr>
            </w:pPr>
          </w:p>
        </w:tc>
        <w:tc>
          <w:tcPr>
            <w:tcW w:w="7825" w:type="dxa"/>
            <w:tcBorders>
              <w:left w:val="single" w:sz="4" w:space="0" w:color="auto"/>
            </w:tcBorders>
            <w:vAlign w:val="center"/>
          </w:tcPr>
          <w:p w:rsidR="0058354B" w:rsidRDefault="0058354B" w:rsidP="00657F9B">
            <w:pPr>
              <w:spacing w:line="360" w:lineRule="auto"/>
            </w:pPr>
            <w:r>
              <w:rPr>
                <w:b/>
              </w:rPr>
              <w:t xml:space="preserve">Authorized </w:t>
            </w:r>
            <w:r w:rsidRPr="0000613A">
              <w:rPr>
                <w:b/>
              </w:rPr>
              <w:t>Patient</w:t>
            </w:r>
            <w:r>
              <w:rPr>
                <w:b/>
              </w:rPr>
              <w:t xml:space="preserve"> Representative</w:t>
            </w:r>
            <w:r w:rsidRPr="0000613A">
              <w:rPr>
                <w:b/>
              </w:rPr>
              <w:t xml:space="preserve"> </w:t>
            </w:r>
            <w:r>
              <w:t xml:space="preserve">logs in to the health IT module based on the first sample file for the applicable setting.  </w:t>
            </w:r>
            <w:r>
              <w:rPr>
                <w:b/>
              </w:rPr>
              <w:t xml:space="preserve">Authorized </w:t>
            </w:r>
            <w:r w:rsidRPr="0000613A">
              <w:rPr>
                <w:b/>
              </w:rPr>
              <w:t>Patient</w:t>
            </w:r>
            <w:r>
              <w:rPr>
                <w:b/>
              </w:rPr>
              <w:t xml:space="preserve"> Representative</w:t>
            </w:r>
            <w:r w:rsidRPr="00CF0A16">
              <w:rPr>
                <w:b/>
              </w:rPr>
              <w:t xml:space="preserve"> </w:t>
            </w:r>
            <w:r w:rsidRPr="00CF0A16">
              <w:t>views</w:t>
            </w:r>
            <w:r>
              <w:t xml:space="preserve"> the following health data completely and accurately in human-readable form:</w:t>
            </w:r>
          </w:p>
          <w:p w:rsidR="0058354B" w:rsidRPr="00B51A82" w:rsidRDefault="0058354B" w:rsidP="00657F9B">
            <w:pPr>
              <w:pStyle w:val="ListParagraph"/>
              <w:numPr>
                <w:ilvl w:val="0"/>
                <w:numId w:val="8"/>
              </w:numPr>
              <w:spacing w:line="360" w:lineRule="auto"/>
              <w:rPr>
                <w:b/>
              </w:rPr>
            </w:pPr>
            <w:r w:rsidRPr="00B51A82">
              <w:rPr>
                <w:b/>
              </w:rPr>
              <w:t>Common Clinical Data Set</w:t>
            </w:r>
            <w:r>
              <w:rPr>
                <w:b/>
              </w:rPr>
              <w:t xml:space="preserve"> </w:t>
            </w:r>
            <w:r>
              <w:t>(</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58354B" w:rsidRPr="00B51A82" w:rsidRDefault="0058354B" w:rsidP="00657F9B">
            <w:pPr>
              <w:pStyle w:val="ListParagraph"/>
              <w:numPr>
                <w:ilvl w:val="0"/>
                <w:numId w:val="8"/>
              </w:numPr>
              <w:spacing w:line="360" w:lineRule="auto"/>
              <w:rPr>
                <w:b/>
              </w:rPr>
            </w:pPr>
            <w:r>
              <w:rPr>
                <w:b/>
              </w:rPr>
              <w:t xml:space="preserve">Diagnostic Image Report(s) </w:t>
            </w:r>
            <w:r w:rsidRPr="00132A50">
              <w:t>when available</w:t>
            </w:r>
            <w:r>
              <w:t>;</w:t>
            </w:r>
          </w:p>
          <w:p w:rsidR="0058354B" w:rsidRDefault="0058354B" w:rsidP="00657F9B">
            <w:pPr>
              <w:pStyle w:val="ListParagraph"/>
              <w:numPr>
                <w:ilvl w:val="0"/>
                <w:numId w:val="8"/>
              </w:numPr>
              <w:spacing w:line="360" w:lineRule="auto"/>
            </w:pPr>
            <w:r w:rsidRPr="00F8365E">
              <w:rPr>
                <w:b/>
              </w:rPr>
              <w:t xml:space="preserve">Laboratory Test Report(s) </w:t>
            </w:r>
            <w:r>
              <w:t>based on the</w:t>
            </w:r>
            <w:r w:rsidRPr="007E661F">
              <w:t xml:space="preserve"> Clinical Laboratory Improvement Amendments (CLIA) reporting data requirements</w:t>
            </w:r>
            <w:r>
              <w:t xml:space="preserve">:  </w:t>
            </w:r>
          </w:p>
          <w:p w:rsidR="0058354B" w:rsidRDefault="0058354B" w:rsidP="00657F9B">
            <w:pPr>
              <w:pStyle w:val="ListParagraph"/>
              <w:spacing w:line="360" w:lineRule="auto"/>
              <w:ind w:left="1440"/>
            </w:pPr>
            <w:r w:rsidRPr="00F8365E">
              <w:t xml:space="preserve">(1) </w:t>
            </w:r>
            <w:r>
              <w:t>Patient</w:t>
            </w:r>
            <w:r w:rsidRPr="00F8365E">
              <w:t xml:space="preserve"> name and identification number or a unique patient identifier and identification number. </w:t>
            </w:r>
          </w:p>
          <w:p w:rsidR="0058354B" w:rsidRDefault="0058354B" w:rsidP="00657F9B">
            <w:pPr>
              <w:pStyle w:val="ListParagraph"/>
              <w:spacing w:line="360" w:lineRule="auto"/>
              <w:ind w:left="1440"/>
            </w:pPr>
            <w:r w:rsidRPr="00F8365E">
              <w:t xml:space="preserve">(2) The name and address of the laboratory location where the test was performed. </w:t>
            </w:r>
          </w:p>
          <w:p w:rsidR="0058354B" w:rsidRDefault="0058354B" w:rsidP="00657F9B">
            <w:pPr>
              <w:pStyle w:val="ListParagraph"/>
              <w:spacing w:line="360" w:lineRule="auto"/>
              <w:ind w:left="1440"/>
            </w:pPr>
            <w:r w:rsidRPr="00F8365E">
              <w:t xml:space="preserve">(3) The test report date. </w:t>
            </w:r>
          </w:p>
          <w:p w:rsidR="0058354B" w:rsidRDefault="0058354B" w:rsidP="00657F9B">
            <w:pPr>
              <w:pStyle w:val="ListParagraph"/>
              <w:spacing w:line="360" w:lineRule="auto"/>
              <w:ind w:left="1440"/>
            </w:pPr>
            <w:r w:rsidRPr="00F8365E">
              <w:t xml:space="preserve">(4) The test performed. </w:t>
            </w:r>
          </w:p>
          <w:p w:rsidR="0058354B" w:rsidRDefault="0058354B" w:rsidP="00657F9B">
            <w:pPr>
              <w:pStyle w:val="ListParagraph"/>
              <w:spacing w:line="360" w:lineRule="auto"/>
              <w:ind w:left="1440"/>
            </w:pPr>
            <w:r w:rsidRPr="00F8365E">
              <w:lastRenderedPageBreak/>
              <w:t xml:space="preserve">(5) Specimen source, when appropriate. </w:t>
            </w:r>
          </w:p>
          <w:p w:rsidR="0058354B" w:rsidRDefault="0058354B" w:rsidP="00657F9B">
            <w:pPr>
              <w:pStyle w:val="ListParagraph"/>
              <w:spacing w:line="360" w:lineRule="auto"/>
              <w:ind w:left="1440"/>
            </w:pPr>
            <w:r w:rsidRPr="00F8365E">
              <w:t xml:space="preserve">(6) The test result and, if applicable, the units of measurement or interpretation, or both. </w:t>
            </w:r>
          </w:p>
          <w:p w:rsidR="0058354B" w:rsidRDefault="0058354B" w:rsidP="00657F9B">
            <w:pPr>
              <w:pStyle w:val="ListParagraph"/>
              <w:spacing w:line="360" w:lineRule="auto"/>
              <w:ind w:left="1440"/>
            </w:pPr>
            <w:r w:rsidRPr="00F8365E">
              <w:t xml:space="preserve">(7) Any information regarding the condition and disposition of specimens that do not meet the laboratory's criteria for acceptability. </w:t>
            </w:r>
            <w:r>
              <w:t xml:space="preserve">(8) </w:t>
            </w:r>
            <w:r w:rsidRPr="00F8365E">
              <w:t>Pertinent “reference intervals” or “normal” values, as determined by the laboratory performing the tests, must be available to the authorized person who ordered the tests and, if applicable, the individual responsible for using the test results as specifi</w:t>
            </w:r>
            <w:r>
              <w:t>ed in 42 CFR 493.1291(d); and</w:t>
            </w:r>
          </w:p>
          <w:p w:rsidR="0058354B" w:rsidRDefault="0058354B" w:rsidP="00657F9B">
            <w:pPr>
              <w:pStyle w:val="ListParagraph"/>
              <w:spacing w:line="360" w:lineRule="auto"/>
              <w:ind w:left="1440"/>
            </w:pPr>
            <w:r>
              <w:t xml:space="preserve">(9) </w:t>
            </w:r>
            <w:r w:rsidRPr="00F8365E">
              <w:t>The information for corrected reports as specified in 42 CFR 493.1291(k)(2).</w:t>
            </w:r>
          </w:p>
          <w:p w:rsidR="0058354B" w:rsidRDefault="0058354B" w:rsidP="00657F9B">
            <w:pPr>
              <w:pStyle w:val="ListParagraph"/>
              <w:numPr>
                <w:ilvl w:val="0"/>
                <w:numId w:val="8"/>
              </w:numPr>
              <w:spacing w:line="360" w:lineRule="auto"/>
            </w:pPr>
            <w:r w:rsidRPr="007E661F">
              <w:t xml:space="preserve"> </w:t>
            </w:r>
            <w:r w:rsidRPr="00F8365E">
              <w:rPr>
                <w:b/>
                <w:i/>
              </w:rPr>
              <w:t>Ambulatory setting:</w:t>
            </w:r>
            <w:r>
              <w:t xml:space="preserve"> Provider’s Name and Office Contact Information;</w:t>
            </w:r>
          </w:p>
          <w:p w:rsidR="0058354B" w:rsidRPr="00C15A82" w:rsidRDefault="0058354B" w:rsidP="00D81F68">
            <w:pPr>
              <w:pStyle w:val="ListParagraph"/>
              <w:numPr>
                <w:ilvl w:val="0"/>
                <w:numId w:val="8"/>
              </w:numPr>
              <w:spacing w:line="360" w:lineRule="auto"/>
            </w:pPr>
            <w:r w:rsidRPr="00B51A82">
              <w:rPr>
                <w:b/>
                <w:i/>
              </w:rPr>
              <w:t>Inpatient setting:</w:t>
            </w:r>
            <w:r>
              <w:t xml:space="preserve"> Admission and Discharge Dates and Locations, Discharge Instructions, and Reason(s) for Hospitalization</w:t>
            </w:r>
          </w:p>
        </w:tc>
      </w:tr>
    </w:tbl>
    <w:p w:rsidR="00D178EF" w:rsidRDefault="00D178EF" w:rsidP="00D81F68">
      <w:pPr>
        <w:spacing w:line="360" w:lineRule="auto"/>
        <w:rPr>
          <w:color w:val="A6A6A6" w:themeColor="background1" w:themeShade="A6"/>
        </w:rPr>
      </w:pPr>
    </w:p>
    <w:p w:rsidR="00D81F68" w:rsidRDefault="00D81F68" w:rsidP="00D81F68">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D178EF" w:rsidRDefault="00D178EF">
      <w:pPr>
        <w:rPr>
          <w:color w:val="A6A6A6" w:themeColor="background1" w:themeShade="A6"/>
        </w:rPr>
      </w:pPr>
      <w:r>
        <w:rPr>
          <w:color w:val="A6A6A6" w:themeColor="background1" w:themeShade="A6"/>
        </w:rPr>
        <w:br w:type="page"/>
      </w:r>
    </w:p>
    <w:p w:rsidR="008C2D78" w:rsidRDefault="00887EFA" w:rsidP="008C2D78">
      <w:pPr>
        <w:rPr>
          <w:b/>
        </w:rPr>
      </w:pPr>
      <w:r>
        <w:rPr>
          <w:b/>
        </w:rPr>
        <w:lastRenderedPageBreak/>
        <w:t>1</w:t>
      </w:r>
      <w:r w:rsidR="008C2D78">
        <w:rPr>
          <w:b/>
        </w:rPr>
        <w:t>.1</w:t>
      </w:r>
      <w:r>
        <w:rPr>
          <w:b/>
        </w:rPr>
        <w:t>7</w:t>
      </w:r>
      <w:r w:rsidR="008C2D78" w:rsidRPr="00E35E5F">
        <w:rPr>
          <w:b/>
        </w:rPr>
        <w:t xml:space="preserve"> </w:t>
      </w:r>
      <w:r w:rsidR="008C2D78">
        <w:rPr>
          <w:b/>
        </w:rPr>
        <w:t xml:space="preserve">Download Health Information </w:t>
      </w:r>
    </w:p>
    <w:p w:rsidR="008C2D78" w:rsidRPr="006A16E9" w:rsidRDefault="00887EFA" w:rsidP="008C2D78">
      <w:r>
        <w:rPr>
          <w:b/>
        </w:rPr>
        <w:t>1</w:t>
      </w:r>
      <w:r w:rsidR="008C2D78" w:rsidRPr="00E35E5F">
        <w:rPr>
          <w:b/>
        </w:rPr>
        <w:t>.1</w:t>
      </w:r>
      <w:r>
        <w:rPr>
          <w:b/>
        </w:rPr>
        <w:t>8</w:t>
      </w:r>
      <w:r w:rsidR="008C2D78" w:rsidRPr="00E35E5F">
        <w:rPr>
          <w:b/>
        </w:rPr>
        <w:t xml:space="preserve"> </w:t>
      </w:r>
      <w:r w:rsidR="008C2D78">
        <w:rPr>
          <w:b/>
        </w:rPr>
        <w:t>Transmit Health Information: Unencrypted E-mail Method</w:t>
      </w:r>
    </w:p>
    <w:p w:rsidR="008C2D78" w:rsidRPr="006A16E9" w:rsidRDefault="00887EFA" w:rsidP="008C2D78">
      <w:r>
        <w:rPr>
          <w:b/>
        </w:rPr>
        <w:t>1.19</w:t>
      </w:r>
      <w:r w:rsidR="008C2D78" w:rsidRPr="00E35E5F">
        <w:rPr>
          <w:b/>
        </w:rPr>
        <w:t xml:space="preserve"> </w:t>
      </w:r>
      <w:r w:rsidR="008C2D78">
        <w:rPr>
          <w:b/>
        </w:rPr>
        <w:t>Transmit Health Information: Encrypted Method</w:t>
      </w:r>
    </w:p>
    <w:tbl>
      <w:tblPr>
        <w:tblStyle w:val="TableGrid"/>
        <w:tblW w:w="0" w:type="auto"/>
        <w:tblLook w:val="04A0" w:firstRow="1" w:lastRow="0" w:firstColumn="1" w:lastColumn="0" w:noHBand="0" w:noVBand="1"/>
      </w:tblPr>
      <w:tblGrid>
        <w:gridCol w:w="805"/>
        <w:gridCol w:w="7825"/>
      </w:tblGrid>
      <w:tr w:rsidR="004A5099" w:rsidTr="004A5099">
        <w:tc>
          <w:tcPr>
            <w:tcW w:w="805" w:type="dxa"/>
            <w:tcBorders>
              <w:left w:val="single" w:sz="4" w:space="0" w:color="auto"/>
            </w:tcBorders>
          </w:tcPr>
          <w:sdt>
            <w:sdtPr>
              <w:id w:val="-1720587633"/>
              <w14:checkbox>
                <w14:checked w14:val="0"/>
                <w14:checkedState w14:val="2612" w14:font="Arial Unicode MS"/>
                <w14:uncheckedState w14:val="2610" w14:font="Arial Unicode MS"/>
              </w14:checkbox>
            </w:sdtPr>
            <w:sdtEndPr/>
            <w:sdtContent>
              <w:p w:rsidR="004A5099" w:rsidRDefault="004A5099" w:rsidP="004A5099">
                <w:pPr>
                  <w:spacing w:line="360" w:lineRule="auto"/>
                </w:pPr>
                <w:r>
                  <w:rPr>
                    <w:rFonts w:ascii="MS Gothic" w:eastAsia="MS Gothic" w:hint="eastAsia"/>
                  </w:rPr>
                  <w:t>☐</w:t>
                </w:r>
              </w:p>
            </w:sdtContent>
          </w:sdt>
          <w:p w:rsidR="004A5099" w:rsidRDefault="004A5099" w:rsidP="00657F9B">
            <w:pPr>
              <w:spacing w:line="360" w:lineRule="auto"/>
            </w:pPr>
          </w:p>
        </w:tc>
        <w:tc>
          <w:tcPr>
            <w:tcW w:w="7825" w:type="dxa"/>
            <w:tcBorders>
              <w:left w:val="single" w:sz="4" w:space="0" w:color="auto"/>
            </w:tcBorders>
            <w:vAlign w:val="center"/>
          </w:tcPr>
          <w:p w:rsidR="002A6148" w:rsidRDefault="002A6148" w:rsidP="002A6148">
            <w:pPr>
              <w:spacing w:line="360" w:lineRule="auto"/>
            </w:pPr>
            <w:r>
              <w:t>Using ONC-supplied test data:</w:t>
            </w:r>
          </w:p>
          <w:p w:rsidR="002A6148" w:rsidRDefault="002A6148" w:rsidP="002A6148">
            <w:r w:rsidRPr="00743855">
              <w:t>Ambulatory setting</w:t>
            </w:r>
            <w:r>
              <w:t xml:space="preserve"> (</w:t>
            </w:r>
            <w:r w:rsidRPr="00C61D3C">
              <w:t>170.315_e1_VDT_Amb</w:t>
            </w:r>
            <w:r>
              <w:t xml:space="preserve"> folder)</w:t>
            </w:r>
            <w:r w:rsidRPr="00743855">
              <w:t xml:space="preserve">: </w:t>
            </w:r>
          </w:p>
          <w:p w:rsidR="002A6148" w:rsidRDefault="002A6148" w:rsidP="002A6148">
            <w:pPr>
              <w:pStyle w:val="ListParagraph"/>
              <w:numPr>
                <w:ilvl w:val="0"/>
                <w:numId w:val="4"/>
              </w:numPr>
            </w:pPr>
            <w:r>
              <w:t>170.315_e1_vdt_amb_sample1_v*.pdf (CCD)</w:t>
            </w:r>
          </w:p>
          <w:p w:rsidR="002A6148" w:rsidRDefault="002A6148" w:rsidP="002A6148">
            <w:pPr>
              <w:pStyle w:val="ListParagraph"/>
              <w:numPr>
                <w:ilvl w:val="0"/>
                <w:numId w:val="4"/>
              </w:numPr>
            </w:pPr>
            <w:r>
              <w:t>170.315_e1_vdt_amb_sample2_v*.pdf (CCD)</w:t>
            </w:r>
          </w:p>
          <w:p w:rsidR="002A6148" w:rsidRDefault="002A6148" w:rsidP="002A6148"/>
          <w:p w:rsidR="002A6148" w:rsidRDefault="002A6148" w:rsidP="002A6148">
            <w:r w:rsidRPr="00743855">
              <w:t>Inpatient setting</w:t>
            </w:r>
            <w:r>
              <w:t xml:space="preserve"> (</w:t>
            </w:r>
            <w:r w:rsidRPr="00C61D3C">
              <w:t>170.315_e1_VDT_Inp</w:t>
            </w:r>
            <w:r>
              <w:t xml:space="preserve"> folder)</w:t>
            </w:r>
            <w:r w:rsidRPr="00743855">
              <w:t xml:space="preserve">: </w:t>
            </w:r>
          </w:p>
          <w:p w:rsidR="002A6148" w:rsidRDefault="002A6148" w:rsidP="002A6148">
            <w:pPr>
              <w:pStyle w:val="ListParagraph"/>
              <w:numPr>
                <w:ilvl w:val="0"/>
                <w:numId w:val="7"/>
              </w:numPr>
            </w:pPr>
            <w:r>
              <w:t>170.315_e1_vdt_inp_sample1_v*.pdf  (CCD)</w:t>
            </w:r>
          </w:p>
          <w:p w:rsidR="002A6148" w:rsidRDefault="002A6148" w:rsidP="002A6148">
            <w:pPr>
              <w:pStyle w:val="ListParagraph"/>
              <w:numPr>
                <w:ilvl w:val="0"/>
                <w:numId w:val="7"/>
              </w:numPr>
            </w:pPr>
            <w:r>
              <w:t>170.315_e1_vdt_inp_sample2_v*.pdf  (CCD)</w:t>
            </w:r>
          </w:p>
          <w:p w:rsidR="002A6148" w:rsidRDefault="002A6148" w:rsidP="002A6148">
            <w:pPr>
              <w:pStyle w:val="ListParagraph"/>
              <w:numPr>
                <w:ilvl w:val="0"/>
                <w:numId w:val="7"/>
              </w:numPr>
            </w:pPr>
            <w:r>
              <w:t>170.315_e1_vdt_toc_inp_ccd_r21_sample*.xml</w:t>
            </w:r>
          </w:p>
          <w:p w:rsidR="002A6148" w:rsidRDefault="002A6148" w:rsidP="002A6148">
            <w:pPr>
              <w:pStyle w:val="ListParagraph"/>
              <w:numPr>
                <w:ilvl w:val="0"/>
                <w:numId w:val="7"/>
              </w:numPr>
            </w:pPr>
            <w:r>
              <w:t>170.315_e1_vdt_toc_ds_r21_sample*.xml</w:t>
            </w:r>
          </w:p>
          <w:p w:rsidR="002A6148" w:rsidRDefault="002A6148" w:rsidP="002A6148">
            <w:pPr>
              <w:pStyle w:val="ListParagraph"/>
              <w:numPr>
                <w:ilvl w:val="0"/>
                <w:numId w:val="7"/>
              </w:numPr>
            </w:pPr>
            <w:r>
              <w:t>170.315_e1_vdt_toc_inp_rn_r21_sample*.xml</w:t>
            </w:r>
          </w:p>
          <w:p w:rsidR="002A6148" w:rsidRDefault="002A6148" w:rsidP="002A6148">
            <w:pPr>
              <w:spacing w:line="360" w:lineRule="auto"/>
            </w:pPr>
          </w:p>
          <w:p w:rsidR="002A6148" w:rsidRDefault="002A6148" w:rsidP="002A6148">
            <w:pPr>
              <w:spacing w:line="360" w:lineRule="auto"/>
            </w:pPr>
            <w:r>
              <w:t>Authorized Representative logs in to portal and performs:</w:t>
            </w:r>
          </w:p>
          <w:p w:rsidR="002A6148" w:rsidRDefault="002A6148" w:rsidP="002A6148">
            <w:pPr>
              <w:pStyle w:val="ListParagraph"/>
              <w:numPr>
                <w:ilvl w:val="0"/>
                <w:numId w:val="23"/>
              </w:numPr>
              <w:spacing w:line="360" w:lineRule="auto"/>
            </w:pPr>
            <w:r>
              <w:t xml:space="preserve">Download;  </w:t>
            </w:r>
          </w:p>
          <w:p w:rsidR="002A6148" w:rsidRDefault="002A6148" w:rsidP="002A6148">
            <w:pPr>
              <w:pStyle w:val="ListParagraph"/>
              <w:numPr>
                <w:ilvl w:val="0"/>
                <w:numId w:val="23"/>
              </w:numPr>
              <w:spacing w:line="360" w:lineRule="auto"/>
            </w:pPr>
            <w:r>
              <w:t>transmit unencrypted e</w:t>
            </w:r>
            <w:r w:rsidRPr="00BD09FE">
              <w:t>-mail</w:t>
            </w:r>
            <w:r>
              <w:t xml:space="preserve">; and </w:t>
            </w:r>
          </w:p>
          <w:p w:rsidR="002A6148" w:rsidRDefault="002A6148" w:rsidP="002A6148">
            <w:pPr>
              <w:pStyle w:val="ListParagraph"/>
              <w:numPr>
                <w:ilvl w:val="0"/>
                <w:numId w:val="23"/>
              </w:numPr>
              <w:spacing w:line="360" w:lineRule="auto"/>
            </w:pPr>
            <w:r>
              <w:t xml:space="preserve">transmit encrypted method;  </w:t>
            </w:r>
          </w:p>
          <w:p w:rsidR="00F53F10" w:rsidRPr="00C15A82" w:rsidRDefault="002A6148" w:rsidP="002A6148">
            <w:pPr>
              <w:spacing w:line="360" w:lineRule="auto"/>
            </w:pPr>
            <w:r>
              <w:t xml:space="preserve">Actions should include both a </w:t>
            </w:r>
            <w:r w:rsidRPr="00221639">
              <w:rPr>
                <w:b/>
              </w:rPr>
              <w:t>human readable form</w:t>
            </w:r>
            <w:r>
              <w:t xml:space="preserve"> and </w:t>
            </w:r>
            <w:r w:rsidRPr="00221639">
              <w:rPr>
                <w:b/>
              </w:rPr>
              <w:t>CCD format</w:t>
            </w:r>
            <w:r>
              <w:t xml:space="preserve"> (xml) except for the three (3) Inpatient Transition of Care “toc” files.  These files only require a CCD format (xml).Vendor provides a copy of each of these tested documents to the Proctor.</w:t>
            </w:r>
          </w:p>
        </w:tc>
      </w:tr>
      <w:tr w:rsidR="004A5099" w:rsidTr="003A2CC1">
        <w:trPr>
          <w:trHeight w:val="4364"/>
        </w:trPr>
        <w:tc>
          <w:tcPr>
            <w:tcW w:w="805" w:type="dxa"/>
            <w:tcBorders>
              <w:left w:val="single" w:sz="4" w:space="0" w:color="auto"/>
            </w:tcBorders>
          </w:tcPr>
          <w:sdt>
            <w:sdtPr>
              <w:id w:val="-1856258432"/>
              <w14:checkbox>
                <w14:checked w14:val="0"/>
                <w14:checkedState w14:val="2612" w14:font="Arial Unicode MS"/>
                <w14:uncheckedState w14:val="2610" w14:font="Arial Unicode MS"/>
              </w14:checkbox>
            </w:sdtPr>
            <w:sdtEndPr/>
            <w:sdtContent>
              <w:p w:rsidR="003A2CC1" w:rsidRDefault="003A2CC1" w:rsidP="003A2CC1">
                <w:pPr>
                  <w:spacing w:line="360" w:lineRule="auto"/>
                </w:pPr>
                <w:r>
                  <w:rPr>
                    <w:rFonts w:ascii="MS Gothic" w:eastAsia="MS Gothic" w:hint="eastAsia"/>
                  </w:rPr>
                  <w:t>☐</w:t>
                </w:r>
              </w:p>
            </w:sdtContent>
          </w:sdt>
          <w:p w:rsidR="004A5099" w:rsidRPr="0033479A" w:rsidRDefault="004A5099" w:rsidP="00657F9B">
            <w:pPr>
              <w:spacing w:line="360" w:lineRule="auto"/>
              <w:rPr>
                <w:b/>
                <w:u w:val="single"/>
              </w:rPr>
            </w:pPr>
          </w:p>
        </w:tc>
        <w:tc>
          <w:tcPr>
            <w:tcW w:w="7825" w:type="dxa"/>
            <w:tcBorders>
              <w:left w:val="single" w:sz="4" w:space="0" w:color="auto"/>
            </w:tcBorders>
            <w:vAlign w:val="center"/>
          </w:tcPr>
          <w:p w:rsidR="00F82B2B" w:rsidRDefault="00F82B2B" w:rsidP="00F82B2B">
            <w:pPr>
              <w:spacing w:line="360" w:lineRule="auto"/>
            </w:pPr>
            <w:r>
              <w:t>Proctor v</w:t>
            </w:r>
            <w:r w:rsidRPr="00611718">
              <w:t>alidates</w:t>
            </w:r>
            <w:r>
              <w:t xml:space="preserve"> the documents using the ETT:</w:t>
            </w:r>
          </w:p>
          <w:p w:rsidR="004A5099" w:rsidRDefault="004A5099" w:rsidP="00657F9B">
            <w:pPr>
              <w:spacing w:line="360" w:lineRule="auto"/>
            </w:pPr>
          </w:p>
          <w:p w:rsidR="004A5099" w:rsidRDefault="004A5099" w:rsidP="00657F9B">
            <w:pPr>
              <w:spacing w:line="360" w:lineRule="auto"/>
            </w:pPr>
            <w:r w:rsidRPr="0033479A">
              <w:rPr>
                <w:b/>
              </w:rPr>
              <w:t>Human Readable.</w:t>
            </w:r>
            <w:r>
              <w:t xml:space="preserve"> Using the Message Content Report from the ETT, Proctor verifies the </w:t>
            </w:r>
            <w:r w:rsidRPr="00D06B51">
              <w:rPr>
                <w:b/>
              </w:rPr>
              <w:t>human-readable</w:t>
            </w:r>
            <w:r>
              <w:t xml:space="preserve"> summary copies downloaded, transmitted unencrypted, and transmitted encrypted by the patient is accurate and includes:</w:t>
            </w:r>
          </w:p>
          <w:p w:rsidR="004A5099" w:rsidRPr="00C35A71" w:rsidRDefault="004A5099" w:rsidP="00657F9B">
            <w:pPr>
              <w:pStyle w:val="ListParagraph"/>
              <w:numPr>
                <w:ilvl w:val="0"/>
                <w:numId w:val="8"/>
              </w:numPr>
              <w:spacing w:line="360" w:lineRule="auto"/>
              <w:rPr>
                <w:b/>
              </w:rPr>
            </w:pPr>
            <w:r w:rsidRPr="00C35A71">
              <w:rPr>
                <w:b/>
              </w:rPr>
              <w:t>Common Clinical Data Set</w:t>
            </w:r>
            <w:r>
              <w:rPr>
                <w:b/>
              </w:rPr>
              <w:t xml:space="preserve"> </w:t>
            </w:r>
            <w:r>
              <w:t>(</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4A5099" w:rsidRPr="00C35A71" w:rsidRDefault="004A5099" w:rsidP="00657F9B">
            <w:pPr>
              <w:pStyle w:val="ListParagraph"/>
              <w:numPr>
                <w:ilvl w:val="0"/>
                <w:numId w:val="8"/>
              </w:numPr>
              <w:spacing w:line="360" w:lineRule="auto"/>
              <w:rPr>
                <w:b/>
              </w:rPr>
            </w:pPr>
            <w:r w:rsidRPr="00C35A71">
              <w:rPr>
                <w:b/>
              </w:rPr>
              <w:t>Diagnostic Image Report</w:t>
            </w:r>
            <w:r>
              <w:rPr>
                <w:b/>
              </w:rPr>
              <w:t>(s)</w:t>
            </w:r>
            <w:r>
              <w:t>;</w:t>
            </w:r>
          </w:p>
          <w:p w:rsidR="004A5099" w:rsidRDefault="004A5099" w:rsidP="00657F9B">
            <w:pPr>
              <w:pStyle w:val="ListParagraph"/>
              <w:numPr>
                <w:ilvl w:val="0"/>
                <w:numId w:val="8"/>
              </w:numPr>
              <w:spacing w:line="360" w:lineRule="auto"/>
            </w:pPr>
            <w:r w:rsidRPr="00591F2A">
              <w:rPr>
                <w:b/>
              </w:rPr>
              <w:t>Laboratory Test Report(s)</w:t>
            </w:r>
            <w:r>
              <w:t xml:space="preserve"> based on CLIA data requirements; and</w:t>
            </w:r>
          </w:p>
          <w:p w:rsidR="004A5099" w:rsidRDefault="004A5099" w:rsidP="00657F9B">
            <w:pPr>
              <w:pStyle w:val="ListParagraph"/>
              <w:numPr>
                <w:ilvl w:val="0"/>
                <w:numId w:val="8"/>
              </w:numPr>
              <w:spacing w:line="360" w:lineRule="auto"/>
            </w:pPr>
            <w:r w:rsidRPr="00591F2A">
              <w:rPr>
                <w:b/>
                <w:i/>
              </w:rPr>
              <w:t>Ambulatory setting:</w:t>
            </w:r>
            <w:r>
              <w:t xml:space="preserve"> </w:t>
            </w:r>
            <w:r w:rsidRPr="005A1AE8">
              <w:t xml:space="preserve">Provider’s Name and Office Contact </w:t>
            </w:r>
            <w:r>
              <w:t>Information;</w:t>
            </w:r>
          </w:p>
          <w:p w:rsidR="004A5099" w:rsidRDefault="004A5099" w:rsidP="00657F9B">
            <w:pPr>
              <w:pStyle w:val="ListParagraph"/>
              <w:numPr>
                <w:ilvl w:val="0"/>
                <w:numId w:val="8"/>
              </w:numPr>
              <w:spacing w:line="360" w:lineRule="auto"/>
            </w:pPr>
            <w:r w:rsidRPr="00B51A82">
              <w:rPr>
                <w:b/>
                <w:i/>
              </w:rPr>
              <w:t>Inpatient setting</w:t>
            </w:r>
            <w:r>
              <w:rPr>
                <w:b/>
                <w:i/>
              </w:rPr>
              <w:t xml:space="preserve"> (CCD)</w:t>
            </w:r>
            <w:r w:rsidRPr="00B51A82">
              <w:rPr>
                <w:b/>
                <w:i/>
              </w:rPr>
              <w:t>:</w:t>
            </w:r>
            <w:r>
              <w:t xml:space="preserve"> Admission and Discharge Dates and Locations, Discharge Instructions, and Reason(s) for Hospitalization</w:t>
            </w:r>
          </w:p>
          <w:p w:rsidR="004A5099" w:rsidRPr="006377AB" w:rsidRDefault="004A5099" w:rsidP="00657F9B">
            <w:pPr>
              <w:pStyle w:val="ListParagraph"/>
              <w:numPr>
                <w:ilvl w:val="0"/>
                <w:numId w:val="8"/>
              </w:numPr>
              <w:spacing w:line="360" w:lineRule="auto"/>
            </w:pPr>
            <w:r w:rsidRPr="006377AB">
              <w:rPr>
                <w:b/>
                <w:i/>
              </w:rPr>
              <w:t>Inpatient setting (</w:t>
            </w:r>
            <w:proofErr w:type="spellStart"/>
            <w:r w:rsidRPr="006377AB">
              <w:rPr>
                <w:b/>
                <w:i/>
              </w:rPr>
              <w:t>ToC</w:t>
            </w:r>
            <w:proofErr w:type="spellEnd"/>
            <w:r w:rsidRPr="006377AB">
              <w:rPr>
                <w:b/>
                <w:i/>
              </w:rPr>
              <w:t>):</w:t>
            </w:r>
          </w:p>
          <w:p w:rsidR="004A5099" w:rsidRDefault="004A5099" w:rsidP="00657F9B">
            <w:pPr>
              <w:pStyle w:val="ListParagraph"/>
              <w:numPr>
                <w:ilvl w:val="0"/>
                <w:numId w:val="22"/>
              </w:numPr>
              <w:spacing w:line="360" w:lineRule="auto"/>
            </w:pPr>
            <w:r w:rsidRPr="006377AB">
              <w:rPr>
                <w:b/>
              </w:rPr>
              <w:t xml:space="preserve">Common Clinical Data Set: </w:t>
            </w:r>
            <w:r>
              <w:t>as specified in the CCDS Reference Document (</w:t>
            </w:r>
            <w:r w:rsidRPr="006377AB">
              <w:rPr>
                <w:i/>
                <w:sz w:val="20"/>
                <w:szCs w:val="20"/>
              </w:rPr>
              <w:t xml:space="preserve">see </w:t>
            </w:r>
            <w:hyperlink w:anchor="_Appendix_C:_Reference" w:history="1">
              <w:r w:rsidRPr="006377AB">
                <w:rPr>
                  <w:rStyle w:val="Hyperlink"/>
                  <w:sz w:val="20"/>
                  <w:szCs w:val="20"/>
                </w:rPr>
                <w:t>Appendix C</w:t>
              </w:r>
            </w:hyperlink>
            <w:r w:rsidRPr="006377AB">
              <w:rPr>
                <w:i/>
                <w:sz w:val="20"/>
                <w:szCs w:val="20"/>
              </w:rPr>
              <w:t xml:space="preserve">  for CCDS Reference</w:t>
            </w:r>
            <w:r>
              <w:t>);</w:t>
            </w:r>
          </w:p>
          <w:p w:rsidR="004A5099" w:rsidRDefault="004A5099" w:rsidP="00657F9B">
            <w:pPr>
              <w:pStyle w:val="ListParagraph"/>
              <w:numPr>
                <w:ilvl w:val="0"/>
                <w:numId w:val="22"/>
              </w:numPr>
              <w:spacing w:line="360" w:lineRule="auto"/>
            </w:pPr>
            <w:r w:rsidRPr="006377AB">
              <w:rPr>
                <w:b/>
              </w:rPr>
              <w:t>Encounter Diagnosis</w:t>
            </w:r>
            <w:r>
              <w:t>;</w:t>
            </w:r>
          </w:p>
          <w:p w:rsidR="004A5099" w:rsidRPr="00AB6C68" w:rsidRDefault="004A5099" w:rsidP="00657F9B">
            <w:pPr>
              <w:pStyle w:val="ListParagraph"/>
              <w:numPr>
                <w:ilvl w:val="0"/>
                <w:numId w:val="22"/>
              </w:numPr>
              <w:spacing w:line="360" w:lineRule="auto"/>
              <w:rPr>
                <w:b/>
              </w:rPr>
            </w:pPr>
            <w:r w:rsidRPr="00AB6C68">
              <w:rPr>
                <w:b/>
              </w:rPr>
              <w:t>Cognitive Status</w:t>
            </w:r>
            <w:r w:rsidRPr="00B05E52">
              <w:t>;</w:t>
            </w:r>
          </w:p>
          <w:p w:rsidR="004A5099" w:rsidRPr="006377AB" w:rsidRDefault="004A5099" w:rsidP="00657F9B">
            <w:pPr>
              <w:pStyle w:val="ListParagraph"/>
              <w:numPr>
                <w:ilvl w:val="0"/>
                <w:numId w:val="22"/>
              </w:numPr>
              <w:spacing w:line="360" w:lineRule="auto"/>
              <w:rPr>
                <w:b/>
              </w:rPr>
            </w:pPr>
            <w:r w:rsidRPr="006377AB">
              <w:rPr>
                <w:b/>
              </w:rPr>
              <w:t>Functional Status</w:t>
            </w:r>
            <w:r w:rsidRPr="00B05E52">
              <w:t>;</w:t>
            </w:r>
            <w:r>
              <w:t xml:space="preserve"> and </w:t>
            </w:r>
          </w:p>
          <w:p w:rsidR="004A5099" w:rsidRPr="006377AB" w:rsidRDefault="004A5099" w:rsidP="00657F9B">
            <w:pPr>
              <w:pStyle w:val="ListParagraph"/>
              <w:numPr>
                <w:ilvl w:val="0"/>
                <w:numId w:val="22"/>
              </w:numPr>
              <w:spacing w:line="360" w:lineRule="auto"/>
              <w:rPr>
                <w:b/>
              </w:rPr>
            </w:pPr>
            <w:r w:rsidRPr="006377AB">
              <w:rPr>
                <w:b/>
              </w:rPr>
              <w:t>Discharge Instructions</w:t>
            </w:r>
          </w:p>
          <w:p w:rsidR="004A5099" w:rsidRDefault="004A5099" w:rsidP="00657F9B">
            <w:pPr>
              <w:pStyle w:val="ListParagraph"/>
              <w:spacing w:line="360" w:lineRule="auto"/>
            </w:pPr>
          </w:p>
          <w:p w:rsidR="004A5099" w:rsidRPr="00C15A82" w:rsidRDefault="004A5099" w:rsidP="002A6148">
            <w:pPr>
              <w:spacing w:line="360" w:lineRule="auto"/>
            </w:pPr>
            <w:r w:rsidRPr="0033479A">
              <w:rPr>
                <w:b/>
              </w:rPr>
              <w:t>XML.</w:t>
            </w:r>
            <w:r>
              <w:t xml:space="preserve"> Proctor validates the </w:t>
            </w:r>
            <w:r w:rsidRPr="001F4AA4">
              <w:t>CCD document</w:t>
            </w:r>
            <w:r>
              <w:t xml:space="preserve"> (xml) copies downloaded, transmitted unencrypted, and transmitted encrypted by the patient using the </w:t>
            </w:r>
            <w:r w:rsidRPr="001F4AA4">
              <w:rPr>
                <w:b/>
              </w:rPr>
              <w:t>ETT Message Validator – C-CDA R2.1 Validator</w:t>
            </w:r>
            <w:r w:rsidR="002A6148">
              <w:t>.</w:t>
            </w:r>
          </w:p>
        </w:tc>
      </w:tr>
    </w:tbl>
    <w:p w:rsidR="008C2D78" w:rsidRDefault="008C2D78" w:rsidP="008C2D78">
      <w:pPr>
        <w:spacing w:line="360" w:lineRule="auto"/>
        <w:rPr>
          <w:color w:val="A6A6A6" w:themeColor="background1" w:themeShade="A6"/>
        </w:rPr>
      </w:pPr>
    </w:p>
    <w:p w:rsidR="003A2CC1" w:rsidRDefault="003A2CC1" w:rsidP="003A2CC1">
      <w:pPr>
        <w:spacing w:line="360" w:lineRule="auto"/>
        <w:rPr>
          <w:color w:val="A6A6A6" w:themeColor="background1" w:themeShade="A6"/>
        </w:rPr>
      </w:pPr>
      <w:r>
        <w:rPr>
          <w:color w:val="A6A6A6" w:themeColor="background1" w:themeShade="A6"/>
        </w:rPr>
        <w:t>&lt;INSERT SCREEN SHOTS AND VALIDATION REPORTS</w:t>
      </w:r>
      <w:r w:rsidRPr="003D768F">
        <w:rPr>
          <w:color w:val="A6A6A6" w:themeColor="background1" w:themeShade="A6"/>
        </w:rPr>
        <w:t>&gt;</w:t>
      </w:r>
    </w:p>
    <w:p w:rsidR="008C2D78" w:rsidRDefault="008C2D78" w:rsidP="008C2D78">
      <w:pPr>
        <w:rPr>
          <w:b/>
        </w:rPr>
      </w:pPr>
    </w:p>
    <w:p w:rsidR="002A6148" w:rsidRDefault="002A6148" w:rsidP="008C2D78">
      <w:pPr>
        <w:rPr>
          <w:b/>
        </w:rPr>
      </w:pPr>
    </w:p>
    <w:p w:rsidR="002A6148" w:rsidRDefault="002A6148" w:rsidP="008C2D78">
      <w:pPr>
        <w:rPr>
          <w:b/>
        </w:rPr>
      </w:pPr>
    </w:p>
    <w:p w:rsidR="002A6148" w:rsidRDefault="002A6148" w:rsidP="008C2D78">
      <w:pPr>
        <w:rPr>
          <w:b/>
        </w:rPr>
      </w:pPr>
    </w:p>
    <w:p w:rsidR="002A6148" w:rsidRDefault="002A6148" w:rsidP="008C2D78">
      <w:pPr>
        <w:rPr>
          <w:b/>
        </w:rPr>
      </w:pPr>
    </w:p>
    <w:p w:rsidR="002A6148" w:rsidRDefault="002A6148" w:rsidP="008C2D78">
      <w:pPr>
        <w:rPr>
          <w:b/>
        </w:rPr>
      </w:pPr>
    </w:p>
    <w:p w:rsidR="008C2D78" w:rsidRPr="001111DD" w:rsidRDefault="00887EFA" w:rsidP="008C2D78">
      <w:pPr>
        <w:rPr>
          <w:b/>
        </w:rPr>
      </w:pPr>
      <w:r>
        <w:rPr>
          <w:b/>
        </w:rPr>
        <w:lastRenderedPageBreak/>
        <w:t>1.20</w:t>
      </w:r>
      <w:r w:rsidR="008C2D78" w:rsidRPr="001111DD">
        <w:rPr>
          <w:b/>
        </w:rPr>
        <w:t xml:space="preserve"> Activity History Log</w:t>
      </w:r>
    </w:p>
    <w:tbl>
      <w:tblPr>
        <w:tblStyle w:val="TableGrid"/>
        <w:tblW w:w="0" w:type="auto"/>
        <w:tblLook w:val="04A0" w:firstRow="1" w:lastRow="0" w:firstColumn="1" w:lastColumn="0" w:noHBand="0" w:noVBand="1"/>
      </w:tblPr>
      <w:tblGrid>
        <w:gridCol w:w="805"/>
        <w:gridCol w:w="7825"/>
      </w:tblGrid>
      <w:tr w:rsidR="00931590" w:rsidTr="00931590">
        <w:tc>
          <w:tcPr>
            <w:tcW w:w="805" w:type="dxa"/>
            <w:tcBorders>
              <w:left w:val="single" w:sz="4" w:space="0" w:color="auto"/>
              <w:bottom w:val="single" w:sz="4" w:space="0" w:color="auto"/>
            </w:tcBorders>
          </w:tcPr>
          <w:sdt>
            <w:sdtPr>
              <w:id w:val="-1994322806"/>
              <w14:checkbox>
                <w14:checked w14:val="0"/>
                <w14:checkedState w14:val="2612" w14:font="Arial Unicode MS"/>
                <w14:uncheckedState w14:val="2610" w14:font="Arial Unicode MS"/>
              </w14:checkbox>
            </w:sdtPr>
            <w:sdtEndPr/>
            <w:sdtContent>
              <w:p w:rsidR="00931590" w:rsidRDefault="003A1968" w:rsidP="00931590">
                <w:pPr>
                  <w:spacing w:line="360" w:lineRule="auto"/>
                </w:pPr>
                <w:r>
                  <w:rPr>
                    <w:rFonts w:ascii="Arial Unicode MS" w:eastAsia="Arial Unicode MS" w:hAnsi="Arial Unicode MS" w:cs="Arial Unicode MS" w:hint="eastAsia"/>
                  </w:rPr>
                  <w:t>☐</w:t>
                </w:r>
              </w:p>
            </w:sdtContent>
          </w:sdt>
          <w:p w:rsidR="00931590" w:rsidRPr="00887EFA" w:rsidRDefault="00931590" w:rsidP="00657F9B">
            <w:pPr>
              <w:spacing w:line="360" w:lineRule="auto"/>
            </w:pPr>
          </w:p>
        </w:tc>
        <w:tc>
          <w:tcPr>
            <w:tcW w:w="7825" w:type="dxa"/>
            <w:tcBorders>
              <w:left w:val="single" w:sz="4" w:space="0" w:color="auto"/>
              <w:bottom w:val="single" w:sz="4" w:space="0" w:color="auto"/>
            </w:tcBorders>
            <w:vAlign w:val="center"/>
          </w:tcPr>
          <w:p w:rsidR="00931590" w:rsidRDefault="00931590" w:rsidP="00657F9B">
            <w:pPr>
              <w:spacing w:line="360" w:lineRule="auto"/>
            </w:pPr>
            <w:r w:rsidRPr="00887EFA">
              <w:t>Authorized Patient Representative</w:t>
            </w:r>
            <w:r>
              <w:t xml:space="preserve"> logs in to health IT module and accesses the Activity History Log.</w:t>
            </w:r>
          </w:p>
        </w:tc>
      </w:tr>
      <w:tr w:rsidR="00931590" w:rsidTr="00931590">
        <w:tc>
          <w:tcPr>
            <w:tcW w:w="805" w:type="dxa"/>
            <w:tcBorders>
              <w:left w:val="single" w:sz="4" w:space="0" w:color="auto"/>
              <w:bottom w:val="single" w:sz="4" w:space="0" w:color="auto"/>
            </w:tcBorders>
          </w:tcPr>
          <w:sdt>
            <w:sdtPr>
              <w:id w:val="-2043283758"/>
              <w14:checkbox>
                <w14:checked w14:val="0"/>
                <w14:checkedState w14:val="2612" w14:font="Arial Unicode MS"/>
                <w14:uncheckedState w14:val="2610" w14:font="Arial Unicode MS"/>
              </w14:checkbox>
            </w:sdtPr>
            <w:sdtEndPr/>
            <w:sdtContent>
              <w:p w:rsidR="003A1968" w:rsidRDefault="003A1968" w:rsidP="003A1968">
                <w:pPr>
                  <w:spacing w:line="360" w:lineRule="auto"/>
                </w:pPr>
                <w:r>
                  <w:rPr>
                    <w:rFonts w:ascii="Arial Unicode MS" w:eastAsia="Arial Unicode MS" w:hAnsi="Arial Unicode MS" w:cs="Arial Unicode MS" w:hint="eastAsia"/>
                  </w:rPr>
                  <w:t>☐</w:t>
                </w:r>
              </w:p>
            </w:sdtContent>
          </w:sdt>
          <w:p w:rsidR="00931590" w:rsidRDefault="00931590" w:rsidP="00657F9B">
            <w:pPr>
              <w:spacing w:line="360" w:lineRule="auto"/>
            </w:pPr>
          </w:p>
        </w:tc>
        <w:tc>
          <w:tcPr>
            <w:tcW w:w="7825" w:type="dxa"/>
            <w:tcBorders>
              <w:left w:val="single" w:sz="4" w:space="0" w:color="auto"/>
              <w:bottom w:val="single" w:sz="4" w:space="0" w:color="auto"/>
            </w:tcBorders>
            <w:vAlign w:val="center"/>
          </w:tcPr>
          <w:p w:rsidR="00931590" w:rsidRDefault="00931590" w:rsidP="00657F9B">
            <w:pPr>
              <w:spacing w:line="360" w:lineRule="auto"/>
            </w:pPr>
            <w:r>
              <w:t>Proctor verifies the activity log is accessible by authorized patient re</w:t>
            </w:r>
            <w:r w:rsidRPr="00887EFA">
              <w:t xml:space="preserve">presentative </w:t>
            </w:r>
            <w:r>
              <w:t>and contains all of the activity associated to the authorized patient r</w:t>
            </w:r>
            <w:r w:rsidRPr="00887EFA">
              <w:t>epresentative</w:t>
            </w:r>
            <w:r>
              <w:t xml:space="preserve"> account for each </w:t>
            </w:r>
            <w:r w:rsidRPr="00E24300">
              <w:rPr>
                <w:i/>
              </w:rPr>
              <w:t>view, download</w:t>
            </w:r>
            <w:r>
              <w:t xml:space="preserve">, and </w:t>
            </w:r>
            <w:r w:rsidRPr="00E24300">
              <w:rPr>
                <w:i/>
              </w:rPr>
              <w:t>transmit</w:t>
            </w:r>
            <w:r>
              <w:t xml:space="preserve"> action. Entries should include:</w:t>
            </w:r>
          </w:p>
          <w:p w:rsidR="00931590" w:rsidRDefault="00931590" w:rsidP="00657F9B">
            <w:pPr>
              <w:pStyle w:val="ListParagraph"/>
              <w:numPr>
                <w:ilvl w:val="0"/>
                <w:numId w:val="6"/>
              </w:numPr>
              <w:spacing w:line="360" w:lineRule="auto"/>
            </w:pPr>
            <w:r w:rsidRPr="00E24300">
              <w:rPr>
                <w:b/>
              </w:rPr>
              <w:t>Action that occurred</w:t>
            </w:r>
            <w:r>
              <w:t xml:space="preserve">; </w:t>
            </w:r>
          </w:p>
          <w:p w:rsidR="00931590" w:rsidRDefault="00931590" w:rsidP="00657F9B">
            <w:pPr>
              <w:pStyle w:val="ListParagraph"/>
              <w:numPr>
                <w:ilvl w:val="0"/>
                <w:numId w:val="6"/>
              </w:numPr>
              <w:spacing w:line="360" w:lineRule="auto"/>
            </w:pPr>
            <w:r w:rsidRPr="00E24300">
              <w:rPr>
                <w:b/>
              </w:rPr>
              <w:t>Date/time</w:t>
            </w:r>
            <w:r>
              <w:t xml:space="preserve"> in accordance to standard specified at </w:t>
            </w:r>
            <w:r w:rsidRPr="00E24300">
              <w:t>§170.210(g);</w:t>
            </w:r>
          </w:p>
          <w:p w:rsidR="00931590" w:rsidRDefault="00931590" w:rsidP="00657F9B">
            <w:pPr>
              <w:pStyle w:val="ListParagraph"/>
              <w:numPr>
                <w:ilvl w:val="0"/>
                <w:numId w:val="6"/>
              </w:numPr>
              <w:spacing w:line="360" w:lineRule="auto"/>
            </w:pPr>
            <w:r w:rsidRPr="00E24300">
              <w:rPr>
                <w:b/>
              </w:rPr>
              <w:t>User who took the action</w:t>
            </w:r>
            <w:r>
              <w:t>; and</w:t>
            </w:r>
          </w:p>
          <w:p w:rsidR="00931590" w:rsidRDefault="00931590" w:rsidP="003A1968">
            <w:pPr>
              <w:pStyle w:val="ListParagraph"/>
              <w:numPr>
                <w:ilvl w:val="0"/>
                <w:numId w:val="6"/>
              </w:numPr>
              <w:spacing w:line="360" w:lineRule="auto"/>
            </w:pPr>
            <w:r w:rsidRPr="00887EFA">
              <w:rPr>
                <w:b/>
              </w:rPr>
              <w:t>Addressee to whom transmission was sent</w:t>
            </w:r>
            <w:r>
              <w:t xml:space="preserve">  </w:t>
            </w:r>
          </w:p>
        </w:tc>
      </w:tr>
    </w:tbl>
    <w:p w:rsidR="008C2D78" w:rsidRDefault="008C2D78" w:rsidP="008C2D78">
      <w:pPr>
        <w:spacing w:line="360" w:lineRule="auto"/>
        <w:rPr>
          <w:u w:val="single"/>
        </w:rPr>
      </w:pPr>
    </w:p>
    <w:p w:rsidR="003A1968" w:rsidRDefault="003A1968" w:rsidP="003A1968">
      <w:pPr>
        <w:spacing w:line="360" w:lineRule="auto"/>
        <w:rPr>
          <w:color w:val="A6A6A6" w:themeColor="background1" w:themeShade="A6"/>
        </w:rPr>
      </w:pPr>
      <w:r w:rsidRPr="003D768F">
        <w:rPr>
          <w:color w:val="A6A6A6" w:themeColor="background1" w:themeShade="A6"/>
        </w:rPr>
        <w:t xml:space="preserve">&lt;INSERT SCREEN </w:t>
      </w:r>
      <w:r>
        <w:rPr>
          <w:color w:val="A6A6A6" w:themeColor="background1" w:themeShade="A6"/>
        </w:rPr>
        <w:t>SHOTS</w:t>
      </w:r>
      <w:r w:rsidRPr="003D768F">
        <w:rPr>
          <w:color w:val="A6A6A6" w:themeColor="background1" w:themeShade="A6"/>
        </w:rPr>
        <w:t>&gt;</w:t>
      </w:r>
    </w:p>
    <w:p w:rsidR="004817C5" w:rsidRDefault="004817C5" w:rsidP="003A1968">
      <w:pPr>
        <w:spacing w:line="360" w:lineRule="auto"/>
        <w:rPr>
          <w:color w:val="A6A6A6" w:themeColor="background1" w:themeShade="A6"/>
        </w:rPr>
      </w:pPr>
    </w:p>
    <w:p w:rsidR="008C2D78" w:rsidRPr="006A16E9" w:rsidRDefault="008C2D78" w:rsidP="008C2D78"/>
    <w:p w:rsidR="008C2D78" w:rsidRDefault="00887EFA" w:rsidP="008C2D78">
      <w:pPr>
        <w:rPr>
          <w:b/>
        </w:rPr>
      </w:pPr>
      <w:r>
        <w:rPr>
          <w:b/>
        </w:rPr>
        <w:t>1.21</w:t>
      </w:r>
      <w:r w:rsidR="008C2D78">
        <w:rPr>
          <w:b/>
        </w:rPr>
        <w:t xml:space="preserve"> View Health Information: </w:t>
      </w:r>
      <w:r w:rsidR="008C2D78" w:rsidRPr="00BA2CB5">
        <w:rPr>
          <w:b/>
        </w:rPr>
        <w:t>Timeframe Selection</w:t>
      </w:r>
    </w:p>
    <w:p w:rsidR="008C2D78" w:rsidRDefault="00887EFA" w:rsidP="008C2D78">
      <w:pPr>
        <w:rPr>
          <w:b/>
        </w:rPr>
      </w:pPr>
      <w:r>
        <w:rPr>
          <w:b/>
        </w:rPr>
        <w:t>1</w:t>
      </w:r>
      <w:r w:rsidR="008C2D78">
        <w:rPr>
          <w:b/>
        </w:rPr>
        <w:t>.2</w:t>
      </w:r>
      <w:r>
        <w:rPr>
          <w:b/>
        </w:rPr>
        <w:t>2</w:t>
      </w:r>
      <w:r w:rsidR="008C2D78">
        <w:rPr>
          <w:b/>
        </w:rPr>
        <w:t xml:space="preserve"> Download Health Information: </w:t>
      </w:r>
      <w:r w:rsidR="008C2D78" w:rsidRPr="00BA2CB5">
        <w:rPr>
          <w:b/>
        </w:rPr>
        <w:t>Timeframe Selection</w:t>
      </w:r>
    </w:p>
    <w:p w:rsidR="008C2D78" w:rsidRDefault="00887EFA" w:rsidP="008C2D78">
      <w:pPr>
        <w:rPr>
          <w:b/>
        </w:rPr>
      </w:pPr>
      <w:r>
        <w:rPr>
          <w:b/>
        </w:rPr>
        <w:t>1</w:t>
      </w:r>
      <w:r w:rsidR="008C2D78">
        <w:rPr>
          <w:b/>
        </w:rPr>
        <w:t>.</w:t>
      </w:r>
      <w:r>
        <w:rPr>
          <w:b/>
        </w:rPr>
        <w:t>2</w:t>
      </w:r>
      <w:r w:rsidR="008C2D78">
        <w:rPr>
          <w:b/>
        </w:rPr>
        <w:t>3 Transmit Health Information (Unencrypted): Timeframe Selection</w:t>
      </w:r>
    </w:p>
    <w:p w:rsidR="008C2D78" w:rsidRDefault="00887EFA" w:rsidP="008C2D78">
      <w:pPr>
        <w:rPr>
          <w:b/>
        </w:rPr>
      </w:pPr>
      <w:r>
        <w:rPr>
          <w:b/>
        </w:rPr>
        <w:t>1.24</w:t>
      </w:r>
      <w:r w:rsidR="008C2D78">
        <w:rPr>
          <w:b/>
        </w:rPr>
        <w:t xml:space="preserve"> Transmit Health Information (Encrypted): Timeframe Selection</w:t>
      </w:r>
    </w:p>
    <w:p w:rsidR="008C2D78" w:rsidRPr="00BA2CB5" w:rsidRDefault="008C2D78" w:rsidP="008C2D78">
      <w:pPr>
        <w:rPr>
          <w:b/>
        </w:rPr>
      </w:pPr>
    </w:p>
    <w:tbl>
      <w:tblPr>
        <w:tblStyle w:val="TableGrid"/>
        <w:tblW w:w="0" w:type="auto"/>
        <w:tblLook w:val="04A0" w:firstRow="1" w:lastRow="0" w:firstColumn="1" w:lastColumn="0" w:noHBand="0" w:noVBand="1"/>
      </w:tblPr>
      <w:tblGrid>
        <w:gridCol w:w="805"/>
        <w:gridCol w:w="7825"/>
      </w:tblGrid>
      <w:tr w:rsidR="00C1127C" w:rsidTr="00C1127C">
        <w:tc>
          <w:tcPr>
            <w:tcW w:w="805" w:type="dxa"/>
            <w:tcBorders>
              <w:left w:val="single" w:sz="4" w:space="0" w:color="auto"/>
            </w:tcBorders>
          </w:tcPr>
          <w:sdt>
            <w:sdtPr>
              <w:id w:val="634150189"/>
              <w14:checkbox>
                <w14:checked w14:val="0"/>
                <w14:checkedState w14:val="2612" w14:font="Arial Unicode MS"/>
                <w14:uncheckedState w14:val="2610" w14:font="Arial Unicode MS"/>
              </w14:checkbox>
            </w:sdtPr>
            <w:sdtEndPr/>
            <w:sdtContent>
              <w:p w:rsidR="00C1127C" w:rsidRDefault="00C1127C" w:rsidP="00C1127C">
                <w:pPr>
                  <w:spacing w:line="360" w:lineRule="auto"/>
                </w:pPr>
                <w:r>
                  <w:rPr>
                    <w:rFonts w:ascii="Arial Unicode MS" w:eastAsia="Arial Unicode MS" w:hAnsi="Arial Unicode MS" w:cs="Arial Unicode MS" w:hint="eastAsia"/>
                  </w:rPr>
                  <w:t>☐</w:t>
                </w:r>
              </w:p>
            </w:sdtContent>
          </w:sdt>
          <w:p w:rsidR="00C1127C" w:rsidRDefault="00C1127C" w:rsidP="00657F9B">
            <w:pPr>
              <w:spacing w:line="360" w:lineRule="auto"/>
            </w:pPr>
          </w:p>
        </w:tc>
        <w:tc>
          <w:tcPr>
            <w:tcW w:w="7825" w:type="dxa"/>
            <w:tcBorders>
              <w:left w:val="single" w:sz="4" w:space="0" w:color="auto"/>
            </w:tcBorders>
            <w:vAlign w:val="center"/>
          </w:tcPr>
          <w:p w:rsidR="00C1127C" w:rsidRDefault="00C1127C" w:rsidP="00657F9B">
            <w:pPr>
              <w:spacing w:line="360" w:lineRule="auto"/>
            </w:pPr>
            <w:r>
              <w:t>Using same authorized patient r</w:t>
            </w:r>
            <w:r w:rsidRPr="00887EFA">
              <w:t>epresentative</w:t>
            </w:r>
            <w:r>
              <w:t xml:space="preserve"> account above, demonstrate fu</w:t>
            </w:r>
            <w:r w:rsidRPr="00BA2CB5">
              <w:t xml:space="preserve">nctionality to </w:t>
            </w:r>
            <w:r>
              <w:t>view, download, transmit unencrypted, and transmit encrypted</w:t>
            </w:r>
            <w:r w:rsidRPr="00BA2CB5">
              <w:t xml:space="preserve"> </w:t>
            </w:r>
            <w:r>
              <w:t>health information</w:t>
            </w:r>
            <w:r w:rsidRPr="00BA2CB5">
              <w:t xml:space="preserve"> </w:t>
            </w:r>
            <w:r>
              <w:t>for:</w:t>
            </w:r>
          </w:p>
          <w:p w:rsidR="00C1127C" w:rsidRDefault="00C1127C" w:rsidP="00657F9B">
            <w:pPr>
              <w:pStyle w:val="ListParagraph"/>
              <w:numPr>
                <w:ilvl w:val="0"/>
                <w:numId w:val="21"/>
              </w:numPr>
              <w:spacing w:line="360" w:lineRule="auto"/>
            </w:pPr>
            <w:r w:rsidRPr="00066069">
              <w:rPr>
                <w:b/>
              </w:rPr>
              <w:t>a specific date</w:t>
            </w:r>
            <w:r>
              <w:t>; and</w:t>
            </w:r>
          </w:p>
          <w:p w:rsidR="00C1127C" w:rsidRDefault="00C1127C" w:rsidP="009C49AC">
            <w:pPr>
              <w:pStyle w:val="ListParagraph"/>
              <w:numPr>
                <w:ilvl w:val="0"/>
                <w:numId w:val="21"/>
              </w:numPr>
              <w:spacing w:line="360" w:lineRule="auto"/>
            </w:pPr>
            <w:r w:rsidRPr="0081360A">
              <w:rPr>
                <w:b/>
              </w:rPr>
              <w:t>a specific date range</w:t>
            </w:r>
          </w:p>
        </w:tc>
      </w:tr>
    </w:tbl>
    <w:p w:rsidR="009C49AC" w:rsidRDefault="009C49AC">
      <w:pPr>
        <w:rPr>
          <w:color w:val="A6A6A6" w:themeColor="background1" w:themeShade="A6"/>
        </w:rPr>
      </w:pPr>
    </w:p>
    <w:p w:rsidR="001B2D61" w:rsidRDefault="009C49AC">
      <w:pPr>
        <w:rPr>
          <w:rFonts w:ascii="Arial" w:hAnsi="Arial" w:cs="Arial"/>
          <w:b/>
          <w:bCs/>
          <w:kern w:val="32"/>
          <w:sz w:val="32"/>
          <w:szCs w:val="32"/>
        </w:rPr>
      </w:pPr>
      <w:r>
        <w:rPr>
          <w:color w:val="A6A6A6" w:themeColor="background1" w:themeShade="A6"/>
        </w:rPr>
        <w:t>&lt;INSERT SCREEN SHOTS&gt;</w:t>
      </w:r>
    </w:p>
    <w:p w:rsidR="009C49AC" w:rsidRDefault="009C49AC">
      <w:pPr>
        <w:rPr>
          <w:rFonts w:ascii="Arial" w:hAnsi="Arial" w:cs="Arial"/>
          <w:b/>
          <w:bCs/>
          <w:kern w:val="32"/>
          <w:sz w:val="32"/>
          <w:szCs w:val="32"/>
        </w:rPr>
      </w:pPr>
      <w:r>
        <w:br w:type="page"/>
      </w:r>
    </w:p>
    <w:p w:rsidR="00362E3C" w:rsidRDefault="00362E3C" w:rsidP="00362E3C">
      <w:pPr>
        <w:pStyle w:val="Heading1"/>
      </w:pPr>
      <w:r>
        <w:lastRenderedPageBreak/>
        <w:t>Appendix A: Testing Guide</w:t>
      </w:r>
      <w:bookmarkEnd w:id="4"/>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0F2904">
        <w:t>Mar</w:t>
      </w:r>
      <w:r>
        <w:t>-</w:t>
      </w:r>
      <w:r w:rsidRPr="00230C89">
        <w:t>2016</w:t>
      </w:r>
      <w:r>
        <w:t xml:space="preserve"> Additions</w:t>
      </w:r>
    </w:p>
    <w:p w:rsidR="00B16BB0" w:rsidRDefault="00B16BB0" w:rsidP="004721FA">
      <w:pPr>
        <w:pStyle w:val="ListParagraph"/>
        <w:numPr>
          <w:ilvl w:val="0"/>
          <w:numId w:val="4"/>
        </w:numPr>
      </w:pPr>
      <w:r>
        <w:t>The scope of this criterion is limited to the Consolidated CDA (C-CDA) Release 2.1 Continuity of Care Document (CCD) document template. Health IT developers may choose to offer VDT capabilities for other C-CDA templates as appropriate for different care and practice settings, but the CCD document template is the mandatory minimum that must be supported for this criterion.</w:t>
      </w:r>
    </w:p>
    <w:p w:rsidR="00B16BB0" w:rsidRDefault="00B16BB0" w:rsidP="004721FA">
      <w:pPr>
        <w:pStyle w:val="ListParagraph"/>
        <w:numPr>
          <w:ilvl w:val="0"/>
          <w:numId w:val="4"/>
        </w:numPr>
      </w:pPr>
      <w:r>
        <w:t xml:space="preserve"> “Patients (and their authorized representatives)” is defined as any individual to whom the patient has granted access to their health information. </w:t>
      </w:r>
    </w:p>
    <w:p w:rsidR="00362E3C" w:rsidRDefault="00B16BB0" w:rsidP="004721FA">
      <w:pPr>
        <w:pStyle w:val="ListParagraph"/>
        <w:numPr>
          <w:ilvl w:val="0"/>
          <w:numId w:val="4"/>
        </w:numPr>
      </w:pPr>
      <w:r>
        <w:t xml:space="preserve">The technology specifications should be designed and implemented in such a way as to provide maximum clarity to a patient (and their authorized representative) about what data exists in the system and how to interpret it, and we expect that health IT developers will make choices following design and usability best practices that will make it easier and clearer for patients to find and use their records. </w:t>
      </w:r>
      <w:r w:rsidR="003D22EE">
        <w:t xml:space="preserve"> </w:t>
      </w:r>
    </w:p>
    <w:p w:rsidR="00B16BB0" w:rsidRDefault="00B16BB0" w:rsidP="004721FA">
      <w:pPr>
        <w:pStyle w:val="ListParagraph"/>
        <w:numPr>
          <w:ilvl w:val="0"/>
          <w:numId w:val="4"/>
        </w:numPr>
      </w:pPr>
      <w:r>
        <w:t xml:space="preserve">A Health IT Module must demonstrate compliance with the Web Content Accessibility Guideline (WCAG) 2.0 Level A at minimum, and may alternatively demonstrate compliance in accordance with the standard specified in Level AA protocols. This information will be listed with the product as part of its Certified Health IT Product List (CHPL) </w:t>
      </w:r>
      <w:r w:rsidR="00A76AE7">
        <w:t xml:space="preserve">listing. </w:t>
      </w:r>
      <w:r>
        <w:t xml:space="preserve">A Health IT Module does not need to support both WCAG 2.0 Levels. </w:t>
      </w:r>
    </w:p>
    <w:p w:rsidR="00B16BB0" w:rsidRDefault="00B16BB0" w:rsidP="004721FA">
      <w:pPr>
        <w:pStyle w:val="ListParagraph"/>
        <w:numPr>
          <w:ilvl w:val="0"/>
          <w:numId w:val="4"/>
        </w:numPr>
      </w:pPr>
      <w:r>
        <w:t>Documentation from a third party or self-attestation that provides independent evidence of conformance to WCAG Levels A or AA can expedite a NVLAP</w:t>
      </w:r>
      <w:r w:rsidR="001B2D61">
        <w:t xml:space="preserve"> </w:t>
      </w:r>
      <w:r>
        <w:t xml:space="preserve">accredited testing laboratory’s review, but health IT still needs to be independently assessed by the testing laboratory for conformance according to the ONC test procedure. </w:t>
      </w:r>
      <w:r w:rsidR="003D22EE">
        <w:t xml:space="preserve"> </w:t>
      </w:r>
    </w:p>
    <w:p w:rsidR="001713FD" w:rsidRDefault="001713FD" w:rsidP="004721FA">
      <w:pPr>
        <w:pStyle w:val="ListParagraph"/>
        <w:numPr>
          <w:ilvl w:val="0"/>
          <w:numId w:val="4"/>
        </w:numPr>
      </w:pPr>
      <w:r>
        <w:t>To meet the “view” requirement, the Common Clinical Data Set information should be made available in its human readable/English (i.e., non-coded) representation.</w:t>
      </w:r>
    </w:p>
    <w:p w:rsidR="001713FD" w:rsidRDefault="001713FD" w:rsidP="004721FA">
      <w:pPr>
        <w:pStyle w:val="ListParagraph"/>
        <w:numPr>
          <w:ilvl w:val="0"/>
          <w:numId w:val="4"/>
        </w:numPr>
      </w:pPr>
      <w:r>
        <w:t>Throughout this criterion, this requirement pertains to the diagnostic image report, not the image(s) itself. A diagnostic image report contains the consulting specialist’s interpretation of image data conveying the interpretation to the referring/ordering physician and should become a part of the patient’s medical record. Unstructured data for the interpretation text is acceptable for certification. [see also 80 FR 62659]</w:t>
      </w:r>
    </w:p>
    <w:p w:rsidR="00DC0225" w:rsidRDefault="001713FD" w:rsidP="004721FA">
      <w:pPr>
        <w:pStyle w:val="ListParagraph"/>
        <w:numPr>
          <w:ilvl w:val="0"/>
          <w:numId w:val="4"/>
        </w:numPr>
      </w:pPr>
      <w:r>
        <w:lastRenderedPageBreak/>
        <w:t>Although Health IT Modules must allow the patient to download and transmit corrected reports in accordance with 42 CFR 493.1291(k)(2), there is no need to separately test for this capability to achieve certification for this criterion. The laboratory test report requirement is satisfied if the Health IT Module demonstrates that it can send a test report.</w:t>
      </w:r>
    </w:p>
    <w:p w:rsidR="001713FD" w:rsidRDefault="00A76AE7" w:rsidP="004721FA">
      <w:pPr>
        <w:pStyle w:val="ListParagraph"/>
        <w:numPr>
          <w:ilvl w:val="0"/>
          <w:numId w:val="4"/>
        </w:numPr>
      </w:pPr>
      <w:r>
        <w:t xml:space="preserve">The “human readable” aspect for “download” </w:t>
      </w:r>
      <w:r w:rsidR="001713FD">
        <w:t xml:space="preserve">can be satisfied using a style sheet associated with a document formatted according to the </w:t>
      </w:r>
      <w:r w:rsidR="00C02AF1">
        <w:t xml:space="preserve">C-CDA. [see also 77 FR 54180].  </w:t>
      </w:r>
      <w:r w:rsidR="001713FD">
        <w:t xml:space="preserve">A hyperlink to the data alone cannot satisfy this provision. </w:t>
      </w:r>
    </w:p>
    <w:p w:rsidR="001713FD" w:rsidRDefault="001713FD" w:rsidP="004721FA">
      <w:pPr>
        <w:pStyle w:val="ListParagraph"/>
        <w:numPr>
          <w:ilvl w:val="0"/>
          <w:numId w:val="4"/>
        </w:numPr>
      </w:pPr>
      <w:r>
        <w:t xml:space="preserve">Health IT Modules may include laboratory test reports and diagnostic image reports in the “Results” section of the CCD. </w:t>
      </w:r>
    </w:p>
    <w:p w:rsidR="001713FD" w:rsidRDefault="001713FD" w:rsidP="004721FA">
      <w:pPr>
        <w:pStyle w:val="ListParagraph"/>
        <w:numPr>
          <w:ilvl w:val="1"/>
          <w:numId w:val="4"/>
        </w:numPr>
      </w:pPr>
      <w:r>
        <w:t xml:space="preserve">For laboratory test reports, the C-CDA can support this information in a structured way using the “Result Observation Template” in the “Results” section. </w:t>
      </w:r>
    </w:p>
    <w:p w:rsidR="001713FD" w:rsidRDefault="001713FD" w:rsidP="004721FA">
      <w:pPr>
        <w:pStyle w:val="ListParagraph"/>
        <w:numPr>
          <w:ilvl w:val="2"/>
          <w:numId w:val="4"/>
        </w:numPr>
      </w:pPr>
      <w:r>
        <w:t xml:space="preserve">There is no need to test for sending a corrected laboratory report; this requirement is satisfied if the Health IT Module can demonstrate that it can send a laboratory test report. [see also 80 FR 62660] </w:t>
      </w:r>
    </w:p>
    <w:p w:rsidR="001713FD" w:rsidRDefault="001713FD" w:rsidP="004721FA">
      <w:pPr>
        <w:pStyle w:val="ListParagraph"/>
        <w:numPr>
          <w:ilvl w:val="1"/>
          <w:numId w:val="4"/>
        </w:numPr>
      </w:pPr>
      <w:r>
        <w:t xml:space="preserve">The C-CDA can support the laboratory test reports data in a structured way using the “Result Observation Template” in the “Results” section. We recommend developers follow the best practices for use of the Result Observation Template per HL7 (e.g., HL7 Task Force Examples: http://wiki.hl7.org/index.php?title=CDA_Example_Task_Force). </w:t>
      </w:r>
    </w:p>
    <w:p w:rsidR="001713FD" w:rsidRDefault="001713FD" w:rsidP="004721FA">
      <w:pPr>
        <w:pStyle w:val="ListParagraph"/>
        <w:numPr>
          <w:ilvl w:val="0"/>
          <w:numId w:val="4"/>
        </w:numPr>
      </w:pPr>
      <w:r>
        <w:t xml:space="preserve">We recommend developers code laboratory test report data where possible and appropriate in anticipation that future certification will require more extensively coded laboratory test report data. [see also 80 FR 62660]For diagnostic image reports, unstructured data for the interpretation text is acceptable. </w:t>
      </w:r>
      <w:r w:rsidR="003D22EE">
        <w:t xml:space="preserve"> </w:t>
      </w:r>
    </w:p>
    <w:p w:rsidR="001713FD" w:rsidRDefault="001713FD" w:rsidP="004721FA">
      <w:pPr>
        <w:pStyle w:val="ListParagraph"/>
        <w:numPr>
          <w:ilvl w:val="0"/>
          <w:numId w:val="4"/>
        </w:numPr>
      </w:pPr>
      <w:r>
        <w:t>Timeframe selections: There is no need to allow for selection of a specific time within in each date range. For example, “9/1/2015 to 10/1/2015” is sufficient, rather than “9/1/2015 at 9:00am to 10/1/2015 at 5:00pm.” However, health IT developers may choose to include additional functionality to make it easy for patients to locate the information they need.</w:t>
      </w:r>
    </w:p>
    <w:p w:rsidR="003D22EE" w:rsidRDefault="003D22EE" w:rsidP="004721FA">
      <w:pPr>
        <w:pStyle w:val="ListParagraph"/>
        <w:numPr>
          <w:ilvl w:val="0"/>
          <w:numId w:val="4"/>
        </w:numPr>
      </w:pPr>
      <w:r w:rsidRPr="003D22EE">
        <w:t xml:space="preserve">Please see the OCR frequently asked questions for best practices regarding the use of email for transmitting health information: </w:t>
      </w:r>
      <w:hyperlink r:id="rId14" w:history="1">
        <w:r w:rsidRPr="002A6B25">
          <w:rPr>
            <w:rStyle w:val="Hyperlink"/>
          </w:rPr>
          <w:t>http://www.hhs.gov/ocr/privacy/hipaa/faq/health_information_technology/570.html</w:t>
        </w:r>
      </w:hyperlink>
      <w:r w:rsidRPr="003D22EE">
        <w:t>.</w:t>
      </w:r>
    </w:p>
    <w:p w:rsidR="003D22EE" w:rsidRDefault="003D22EE" w:rsidP="004721FA">
      <w:pPr>
        <w:pStyle w:val="ListParagraph"/>
        <w:numPr>
          <w:ilvl w:val="0"/>
          <w:numId w:val="4"/>
        </w:numPr>
      </w:pPr>
      <w:r w:rsidRPr="003D22EE">
        <w:t>For the email option, the approach is to provide patients with a readily understood and convenient option to send their health information via email. Under current HIPAA regulations (45 CFR 164.524 and related guidance), patients may presently ask that their data be disclosed to them via unencrypted email.</w:t>
      </w:r>
    </w:p>
    <w:p w:rsidR="003D22EE" w:rsidRDefault="003D22EE" w:rsidP="004721FA">
      <w:pPr>
        <w:pStyle w:val="ListParagraph"/>
        <w:numPr>
          <w:ilvl w:val="0"/>
          <w:numId w:val="4"/>
        </w:numPr>
      </w:pPr>
      <w:r w:rsidRPr="003D22EE">
        <w:t xml:space="preserve">For the encrypted “transmit” option, we encourage developers to provide innovative options for individuals to easily and efficiently protect their health </w:t>
      </w:r>
      <w:r w:rsidRPr="003D22EE">
        <w:lastRenderedPageBreak/>
        <w:t xml:space="preserve">information based on generally available mechanisms for security and new </w:t>
      </w:r>
      <w:r>
        <w:t xml:space="preserve">advances in this area. </w:t>
      </w:r>
    </w:p>
    <w:p w:rsidR="003D22EE" w:rsidRDefault="003D22EE" w:rsidP="004721FA">
      <w:pPr>
        <w:pStyle w:val="ListParagraph"/>
        <w:numPr>
          <w:ilvl w:val="1"/>
          <w:numId w:val="4"/>
        </w:numPr>
      </w:pPr>
      <w:r w:rsidRPr="003D22EE">
        <w:t>The second “transmit” option is subject to the 2015 Edition privacy and security certification framework, particularly the “trusted connection” certification</w:t>
      </w:r>
      <w:r>
        <w:t xml:space="preserve"> criterion (§ 170.315(d)(9)). </w:t>
      </w:r>
    </w:p>
    <w:p w:rsidR="003D22EE" w:rsidRDefault="003D22EE" w:rsidP="004721FA">
      <w:pPr>
        <w:pStyle w:val="ListParagraph"/>
        <w:numPr>
          <w:ilvl w:val="1"/>
          <w:numId w:val="4"/>
        </w:numPr>
      </w:pPr>
      <w:r w:rsidRPr="003D22EE">
        <w:t>Health IT developers have the flexibility to either establish an encrypted connection between two end points or, alternatively, secur</w:t>
      </w:r>
      <w:r>
        <w:t xml:space="preserve">e the payload via encryption. </w:t>
      </w:r>
    </w:p>
    <w:p w:rsidR="003D22EE" w:rsidRDefault="003D22EE" w:rsidP="004721FA">
      <w:pPr>
        <w:pStyle w:val="ListParagraph"/>
        <w:numPr>
          <w:ilvl w:val="1"/>
          <w:numId w:val="4"/>
        </w:numPr>
      </w:pPr>
      <w:r w:rsidRPr="003D22EE">
        <w:t>The Direct protocol remains an encouraged and viable method to meet the requirements of the encrypted “transmit” requireme</w:t>
      </w:r>
      <w:r>
        <w:t xml:space="preserve">nt. </w:t>
      </w:r>
    </w:p>
    <w:p w:rsidR="003D22EE" w:rsidRDefault="003D22EE" w:rsidP="004721FA">
      <w:pPr>
        <w:pStyle w:val="ListParagraph"/>
        <w:numPr>
          <w:ilvl w:val="0"/>
          <w:numId w:val="4"/>
        </w:numPr>
      </w:pPr>
      <w:r w:rsidRPr="003D22EE">
        <w:t>Transferring data to an electronic media like a USB drive or DVD does not constitute “electronic transmission” to meet this criterion.</w:t>
      </w:r>
    </w:p>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1713FD" w:rsidRDefault="001713FD">
      <w:pPr>
        <w:rPr>
          <w:rFonts w:ascii="Arial" w:hAnsi="Arial" w:cs="Arial"/>
          <w:b/>
          <w:bCs/>
          <w:kern w:val="32"/>
          <w:sz w:val="32"/>
          <w:szCs w:val="32"/>
        </w:rPr>
      </w:pPr>
      <w:bookmarkStart w:id="5" w:name="_Toc432066411"/>
      <w:r>
        <w:br w:type="page"/>
      </w:r>
    </w:p>
    <w:p w:rsidR="00362E3C" w:rsidRDefault="00362E3C" w:rsidP="00362E3C">
      <w:pPr>
        <w:pStyle w:val="Heading1"/>
      </w:pPr>
      <w:r w:rsidRPr="000B796D">
        <w:lastRenderedPageBreak/>
        <w:t>Appendix B: ONC Criteria and Standards</w:t>
      </w:r>
      <w:bookmarkEnd w:id="5"/>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1B2D61" w:rsidRDefault="00B5776F" w:rsidP="000B796D">
      <w:pPr>
        <w:pStyle w:val="NormalWeb"/>
        <w:rPr>
          <w:b/>
          <w:iCs/>
        </w:rPr>
      </w:pPr>
      <w:r>
        <w:rPr>
          <w:b/>
        </w:rPr>
        <w:t>§170.315</w:t>
      </w:r>
      <w:r w:rsidR="00820978">
        <w:rPr>
          <w:b/>
        </w:rPr>
        <w:t>(e)(1)</w:t>
      </w:r>
      <w:r w:rsidR="000B796D" w:rsidRPr="003B369F">
        <w:rPr>
          <w:b/>
        </w:rPr>
        <w:t xml:space="preserve"> </w:t>
      </w:r>
      <w:r w:rsidR="0070582A" w:rsidRPr="0070582A">
        <w:rPr>
          <w:b/>
          <w:iCs/>
        </w:rPr>
        <w:t>View, Download, and Transmit to a Third Party</w:t>
      </w:r>
    </w:p>
    <w:p w:rsidR="00E75B13" w:rsidRDefault="0070582A" w:rsidP="00F36943">
      <w:r>
        <w:t xml:space="preserve">Patients (and their authorized representatives) must be able to use internet-based technology to view, download, and transmit their health information to a 3rd party in the manner specified below. Such access must be consistent and in accordance with the following standard adopted in § 170.204(a)(1) and may alternatively be demonstrated in accordance with the standard specified in § 170.204(a)(2). </w:t>
      </w:r>
    </w:p>
    <w:p w:rsidR="00F36943" w:rsidRDefault="00F36943" w:rsidP="00F36943"/>
    <w:p w:rsidR="00C86058" w:rsidRDefault="000A196B" w:rsidP="00F36943">
      <w:r w:rsidRPr="00B640FC">
        <w:rPr>
          <w:u w:val="single"/>
        </w:rPr>
        <w:t>View</w:t>
      </w:r>
      <w:r>
        <w:t xml:space="preserve">. </w:t>
      </w:r>
      <w:r w:rsidR="0070582A">
        <w:t xml:space="preserve">Patients (and their authorized representatives) must be able to use health IT to view, at a minimum, the following data: </w:t>
      </w:r>
    </w:p>
    <w:p w:rsidR="000A196B" w:rsidRDefault="000A196B" w:rsidP="00F36943">
      <w:r>
        <w:t xml:space="preserve">The Common Clinical Data Set (which should be in their English (i.e., non-coded) representation if they associate with a vocabulary/code set). </w:t>
      </w:r>
    </w:p>
    <w:p w:rsidR="000A196B" w:rsidRDefault="000A196B" w:rsidP="00F36943">
      <w:r>
        <w:t xml:space="preserve">Ambulatory setting only. Provider's name and office contact information. </w:t>
      </w:r>
    </w:p>
    <w:p w:rsidR="000A196B" w:rsidRDefault="000A196B" w:rsidP="00F36943">
      <w:r>
        <w:t xml:space="preserve">Inpatient setting only. Admission and discharge dates and locations; discharge instructions; and reason(s) for hospitalization. </w:t>
      </w:r>
    </w:p>
    <w:p w:rsidR="000A196B" w:rsidRDefault="000A196B" w:rsidP="00F36943">
      <w:r>
        <w:t xml:space="preserve">Laboratory test report(s). Laboratory test report(s), including: </w:t>
      </w:r>
    </w:p>
    <w:p w:rsidR="000A196B" w:rsidRDefault="000A196B" w:rsidP="00F36943">
      <w:r>
        <w:t xml:space="preserve">The information for a test report as specified all the data specified in 42 CFR 493.1291(c)(1) through (7); </w:t>
      </w:r>
    </w:p>
    <w:p w:rsidR="000A196B" w:rsidRDefault="000A196B" w:rsidP="00F36943">
      <w:r>
        <w:t xml:space="preserve">The information related to reference intervals or normal values as specified in 42 CFR 493.1291(d); and </w:t>
      </w:r>
    </w:p>
    <w:p w:rsidR="000A196B" w:rsidRDefault="000A196B" w:rsidP="00F36943">
      <w:r>
        <w:t xml:space="preserve">The information for corrected reports as specified in 42 CFR 493.1291(k)(2). </w:t>
      </w:r>
    </w:p>
    <w:p w:rsidR="000A196B" w:rsidRDefault="000A196B" w:rsidP="00F36943">
      <w:r>
        <w:t>Diagnostic image report(s).</w:t>
      </w:r>
    </w:p>
    <w:p w:rsidR="00F36943" w:rsidRDefault="00F36943" w:rsidP="00F36943"/>
    <w:p w:rsidR="000A196B" w:rsidRDefault="000A196B" w:rsidP="00F36943">
      <w:r w:rsidRPr="00B640FC">
        <w:rPr>
          <w:u w:val="single"/>
        </w:rPr>
        <w:t>Download</w:t>
      </w:r>
      <w:r>
        <w:t>.</w:t>
      </w:r>
    </w:p>
    <w:p w:rsidR="00B640FC" w:rsidRDefault="00B640FC" w:rsidP="00F36943">
      <w:r>
        <w:t>Patients (and their authorized representatives) must be able to use technology to download an ambulatory summary or inpatient summary (as applicable to the health IT setting for which certification is requested) in the following formats:</w:t>
      </w:r>
    </w:p>
    <w:p w:rsidR="00B640FC" w:rsidRDefault="00B640FC" w:rsidP="00F36943">
      <w:r>
        <w:t>Human readable format, and</w:t>
      </w:r>
    </w:p>
    <w:p w:rsidR="00B640FC" w:rsidRDefault="00B640FC" w:rsidP="00F36943">
      <w:r>
        <w:t>The format specified in accordance to the standard specified in § 170.205(a)(4) following the CCD document template.</w:t>
      </w:r>
    </w:p>
    <w:p w:rsidR="00B640FC" w:rsidRDefault="00B640FC" w:rsidP="00F36943">
      <w:r>
        <w:t xml:space="preserve">When downloaded according to the standard specified in § 170.205(a)(4) following the CCD document template, the ambulatory summary or inpatient summary must include, at a minimum, the following data (which, for the human readable version, should be in their English representation if they associate with a vocabulary/code </w:t>
      </w:r>
      <w:proofErr w:type="spellStart"/>
      <w:r>
        <w:t>seE</w:t>
      </w:r>
      <w:proofErr w:type="spellEnd"/>
    </w:p>
    <w:p w:rsidR="00B640FC" w:rsidRDefault="00B640FC" w:rsidP="00F36943">
      <w:r>
        <w:t>Ambulatory setting only. All of the data specified in paragraph (e)(1)(</w:t>
      </w:r>
      <w:proofErr w:type="spellStart"/>
      <w:r>
        <w:t>i</w:t>
      </w:r>
      <w:proofErr w:type="spellEnd"/>
      <w:r>
        <w:t xml:space="preserve">)(A)(1), (2), (4), and (5). </w:t>
      </w:r>
    </w:p>
    <w:p w:rsidR="00B640FC" w:rsidRDefault="00B640FC" w:rsidP="00F36943">
      <w:r>
        <w:lastRenderedPageBreak/>
        <w:t>Inpatient setting only. All of the data specified in paragraphs (e)(1)(</w:t>
      </w:r>
      <w:proofErr w:type="spellStart"/>
      <w:r>
        <w:t>i</w:t>
      </w:r>
      <w:proofErr w:type="spellEnd"/>
      <w:r>
        <w:t>)(A)(1), and (3) through (5).</w:t>
      </w:r>
    </w:p>
    <w:p w:rsidR="00B640FC" w:rsidRDefault="00B640FC" w:rsidP="00F36943">
      <w:r>
        <w:t>Inpatient setting only. Patients (and their authorized representatives) must be able to download transition of care/referral summ</w:t>
      </w:r>
      <w:r w:rsidR="00F36943">
        <w:t>aries that were created</w:t>
      </w:r>
    </w:p>
    <w:p w:rsidR="00F36943" w:rsidRDefault="00F36943" w:rsidP="00F36943"/>
    <w:p w:rsidR="00AB38D7" w:rsidRDefault="000A196B" w:rsidP="00F36943">
      <w:r w:rsidRPr="00B640FC">
        <w:rPr>
          <w:u w:val="single"/>
        </w:rPr>
        <w:t>Transmit to third party</w:t>
      </w:r>
      <w:r>
        <w:t>.</w:t>
      </w:r>
      <w:r w:rsidR="00AB38D7">
        <w:t xml:space="preserve">  Patients (and their authorized representatives) must be able to: </w:t>
      </w:r>
    </w:p>
    <w:p w:rsidR="00AB38D7" w:rsidRDefault="00AB38D7" w:rsidP="00F36943">
      <w:r>
        <w:t>Transmit the ambulatory summary or inpatient summary (as applicable to the health IT setting for which certification is requested) created in paragraph (e)(1)(</w:t>
      </w:r>
      <w:proofErr w:type="spellStart"/>
      <w:r>
        <w:t>i</w:t>
      </w:r>
      <w:proofErr w:type="spellEnd"/>
      <w:r>
        <w:t xml:space="preserve">)(B)(2) of this section in accordance with both of the following ways: </w:t>
      </w:r>
    </w:p>
    <w:p w:rsidR="00AB38D7" w:rsidRDefault="00AB38D7" w:rsidP="00F36943">
      <w:r>
        <w:t xml:space="preserve">(Email transmission to any email address, and </w:t>
      </w:r>
    </w:p>
    <w:p w:rsidR="00AB38D7" w:rsidRDefault="00AB38D7" w:rsidP="00F36943">
      <w:r>
        <w:t>An encrypted method of electronic transmission.</w:t>
      </w:r>
    </w:p>
    <w:p w:rsidR="00F36943" w:rsidRDefault="00F36943" w:rsidP="00F36943"/>
    <w:p w:rsidR="000A196B" w:rsidRDefault="00AB38D7" w:rsidP="00F36943">
      <w:r>
        <w:t xml:space="preserve"> Inpatient setting only. Transmit transition of care/referral summaries (as a result of a transition of care/referral as referenced by (e)(1)(</w:t>
      </w:r>
      <w:proofErr w:type="spellStart"/>
      <w:r>
        <w:t>i</w:t>
      </w:r>
      <w:proofErr w:type="spellEnd"/>
      <w:r>
        <w:t>)(B)(3)) of this section selected by the patient (or their authorized representative) in both of the ways referenced (e)(1)(</w:t>
      </w:r>
      <w:proofErr w:type="spellStart"/>
      <w:r>
        <w:t>i</w:t>
      </w:r>
      <w:proofErr w:type="spellEnd"/>
      <w:r>
        <w:t>)(C)(1)(</w:t>
      </w:r>
      <w:proofErr w:type="spellStart"/>
      <w:r>
        <w:t>i</w:t>
      </w:r>
      <w:proofErr w:type="spellEnd"/>
      <w:r>
        <w:t>) and (ii) of this section).</w:t>
      </w:r>
    </w:p>
    <w:p w:rsidR="00F36943" w:rsidRDefault="00F36943" w:rsidP="00F36943"/>
    <w:p w:rsidR="00A344E4" w:rsidRDefault="000A196B" w:rsidP="00F36943">
      <w:r w:rsidRPr="00B640FC">
        <w:rPr>
          <w:u w:val="single"/>
        </w:rPr>
        <w:t>Timeframe selection</w:t>
      </w:r>
      <w:r>
        <w:t>.</w:t>
      </w:r>
      <w:r w:rsidR="00A344E4">
        <w:t xml:space="preserve">  With respect to the data available to view, download, and transmit as referenced paragraphs (e)(1)(</w:t>
      </w:r>
      <w:proofErr w:type="spellStart"/>
      <w:r w:rsidR="00A344E4">
        <w:t>i</w:t>
      </w:r>
      <w:proofErr w:type="spellEnd"/>
      <w:r w:rsidR="00A344E4">
        <w:t xml:space="preserve">)(A), (B), and (C)), patients (and their authorized representatives) must be able to: </w:t>
      </w:r>
    </w:p>
    <w:p w:rsidR="00A344E4" w:rsidRDefault="00A344E4" w:rsidP="00F36943">
      <w:r>
        <w:t xml:space="preserve">Select data associated with a specific date (to be viewed, downloaded, or transmitted); and </w:t>
      </w:r>
    </w:p>
    <w:p w:rsidR="000A196B" w:rsidRDefault="00A344E4" w:rsidP="00F36943">
      <w:r>
        <w:t>Select data within an identified date range (to be viewed, downloaded, or transmitted).</w:t>
      </w:r>
    </w:p>
    <w:p w:rsidR="00B640FC" w:rsidRDefault="00B640FC" w:rsidP="00F36943"/>
    <w:p w:rsidR="00B640FC" w:rsidRDefault="00B640FC" w:rsidP="00F36943">
      <w:r>
        <w:t>Activity History Log</w:t>
      </w:r>
    </w:p>
    <w:p w:rsidR="00F36943" w:rsidRDefault="00F36943" w:rsidP="00F36943"/>
    <w:p w:rsidR="00B640FC" w:rsidRDefault="00B640FC" w:rsidP="00F36943">
      <w:r>
        <w:t>When any of the capabilities included in paragraphs (e)(1)(</w:t>
      </w:r>
      <w:proofErr w:type="spellStart"/>
      <w:r>
        <w:t>i</w:t>
      </w:r>
      <w:proofErr w:type="spellEnd"/>
      <w:r>
        <w:t xml:space="preserve">)(A) through (C) of this section are used, the following information must be recorded and made accessible to the patient: </w:t>
      </w:r>
    </w:p>
    <w:p w:rsidR="00B640FC" w:rsidRDefault="00B640FC" w:rsidP="00F36943">
      <w:r>
        <w:t xml:space="preserve">(1) The action(s) (i.e., view, download, transmission) that occurred; </w:t>
      </w:r>
    </w:p>
    <w:p w:rsidR="00B640FC" w:rsidRDefault="00B640FC" w:rsidP="00F36943">
      <w:r>
        <w:t xml:space="preserve">(2) The date and time each action occurred in accordance with the standard specified in § 170.210(g); </w:t>
      </w:r>
    </w:p>
    <w:p w:rsidR="00B640FC" w:rsidRDefault="00B640FC" w:rsidP="00F36943">
      <w:r>
        <w:t xml:space="preserve">(3) The user who took the action; and </w:t>
      </w:r>
    </w:p>
    <w:p w:rsidR="00B640FC" w:rsidRDefault="00B640FC" w:rsidP="00F36943">
      <w:r>
        <w:t xml:space="preserve">(4) Where applicable, the addressee to whom an ambulatory summary or inpatient summary was transmitted. </w:t>
      </w:r>
    </w:p>
    <w:p w:rsidR="00B640FC" w:rsidRDefault="00B640FC" w:rsidP="00F36943">
      <w:r>
        <w:t>Technology presented for certification may demonstrate compliance with paragraph (e)(1)(ii)(A) of this section if it is also certified to the certification criterion specified in § 170.315(d)(2) and the information required to be recorded in paragraph (e)(1)(ii)(A) of this section is accessible by the patient.</w:t>
      </w:r>
    </w:p>
    <w:p w:rsidR="000A196B" w:rsidRDefault="000A196B" w:rsidP="00F36943"/>
    <w:p w:rsidR="001B2D61" w:rsidRDefault="001B2D61" w:rsidP="00F36943"/>
    <w:p w:rsidR="000B796D" w:rsidRDefault="000B796D" w:rsidP="00F36943"/>
    <w:p w:rsidR="000B796D" w:rsidRDefault="000B796D" w:rsidP="00F36943">
      <w:pPr>
        <w:rPr>
          <w:b/>
        </w:rPr>
      </w:pPr>
      <w:r w:rsidRPr="00BE51CC">
        <w:rPr>
          <w:b/>
        </w:rPr>
        <w:lastRenderedPageBreak/>
        <w:t xml:space="preserve">§170.102 </w:t>
      </w:r>
      <w:r w:rsidRPr="00BE51CC">
        <w:rPr>
          <w:rFonts w:ascii="TimesNewRoman,Bold" w:hAnsi="TimesNewRoman,Bold" w:cs="TimesNewRoman,Bold"/>
          <w:b/>
          <w:bCs/>
        </w:rPr>
        <w:t>–</w:t>
      </w:r>
      <w:r w:rsidRPr="00BE51CC">
        <w:rPr>
          <w:b/>
        </w:rPr>
        <w:t xml:space="preserve"> Definitions</w:t>
      </w:r>
    </w:p>
    <w:p w:rsidR="000B796D" w:rsidRDefault="000B796D" w:rsidP="00F36943">
      <w:r w:rsidRPr="00BE51CC">
        <w:rPr>
          <w:b/>
          <w:i/>
          <w:iCs/>
        </w:rPr>
        <w:t>Common Clinical Data Set</w:t>
      </w:r>
      <w:r>
        <w:t xml:space="preserve"> means the following data expressed, where indicated, according to the specified standard(s):</w:t>
      </w:r>
    </w:p>
    <w:p w:rsidR="000B796D" w:rsidRDefault="000B796D" w:rsidP="00F36943">
      <w:r>
        <w:t xml:space="preserve">(1) </w:t>
      </w:r>
      <w:r>
        <w:rPr>
          <w:i/>
          <w:iCs/>
        </w:rPr>
        <w:t>Patient name.</w:t>
      </w:r>
      <w:r>
        <w:t xml:space="preserve"> </w:t>
      </w:r>
    </w:p>
    <w:p w:rsidR="000B796D" w:rsidRDefault="000B796D" w:rsidP="00F36943">
      <w:r>
        <w:t xml:space="preserve">(2) </w:t>
      </w:r>
      <w:r>
        <w:rPr>
          <w:i/>
          <w:iCs/>
        </w:rPr>
        <w:t>Sex.</w:t>
      </w:r>
      <w:r>
        <w:t xml:space="preserve"> (ii) The standard specified in § 170.207(n)(1).</w:t>
      </w:r>
    </w:p>
    <w:p w:rsidR="000B796D" w:rsidRDefault="000B796D" w:rsidP="00F36943">
      <w:r>
        <w:t xml:space="preserve">(3) </w:t>
      </w:r>
      <w:r>
        <w:rPr>
          <w:i/>
          <w:iCs/>
        </w:rPr>
        <w:t>Date of birth.</w:t>
      </w:r>
      <w:r>
        <w:t xml:space="preserve"> </w:t>
      </w:r>
    </w:p>
    <w:p w:rsidR="000B796D" w:rsidRDefault="000B796D" w:rsidP="00F36943">
      <w:r>
        <w:t xml:space="preserve">(4) </w:t>
      </w:r>
      <w:r>
        <w:rPr>
          <w:i/>
          <w:iCs/>
        </w:rPr>
        <w:t>Race.</w:t>
      </w:r>
      <w:r>
        <w:t xml:space="preserve"> (ii) For certification to the 2015 Edition health IT certification criteria:</w:t>
      </w:r>
    </w:p>
    <w:p w:rsidR="000B796D" w:rsidRDefault="000B796D" w:rsidP="00F36943">
      <w:r>
        <w:t>(A) The standard specified in § 170.207(f)(2);</w:t>
      </w:r>
    </w:p>
    <w:p w:rsidR="000B796D" w:rsidRDefault="000B796D" w:rsidP="00F36943">
      <w:r>
        <w:t>(B) The standard specified in § 170.207(f)(1) for each race identified in accordance § 170.207(f)(2).</w:t>
      </w:r>
    </w:p>
    <w:p w:rsidR="000B796D" w:rsidRDefault="000B796D" w:rsidP="00F36943">
      <w:r>
        <w:t xml:space="preserve">(5) </w:t>
      </w:r>
      <w:r>
        <w:rPr>
          <w:i/>
          <w:iCs/>
        </w:rPr>
        <w:t>Ethnicity.</w:t>
      </w:r>
      <w:r>
        <w:t xml:space="preserve"> (ii) For certification to the 2015 Edition health IT certification criteria:</w:t>
      </w:r>
    </w:p>
    <w:p w:rsidR="000B796D" w:rsidRDefault="000B796D" w:rsidP="00F36943">
      <w:r>
        <w:t>(A) The standard specified in § 170.207(f)(2);</w:t>
      </w:r>
    </w:p>
    <w:p w:rsidR="000B796D" w:rsidRDefault="000B796D" w:rsidP="00F36943">
      <w:r>
        <w:t>(B) The standard specified in § 170.207(f)(1) for each ethnicity identified in accordance § 170.207(f)(2).</w:t>
      </w:r>
    </w:p>
    <w:p w:rsidR="000B796D" w:rsidRDefault="000B796D" w:rsidP="00F36943">
      <w:r>
        <w:t xml:space="preserve">(6) </w:t>
      </w:r>
      <w:r>
        <w:rPr>
          <w:i/>
          <w:iCs/>
        </w:rPr>
        <w:t>Preferred language.</w:t>
      </w:r>
      <w:r>
        <w:t xml:space="preserve"> (ii) The standard specified in § 170.207(g)(2).</w:t>
      </w:r>
    </w:p>
    <w:p w:rsidR="000B796D" w:rsidRDefault="000B796D" w:rsidP="00F36943">
      <w:r>
        <w:t xml:space="preserve">(7) </w:t>
      </w:r>
      <w:r>
        <w:rPr>
          <w:i/>
          <w:iCs/>
        </w:rPr>
        <w:t>Smoking status.</w:t>
      </w:r>
      <w:r>
        <w:t xml:space="preserve"> The standard specified in § 170.207(h).</w:t>
      </w:r>
    </w:p>
    <w:p w:rsidR="000B796D" w:rsidRDefault="000B796D" w:rsidP="00F36943">
      <w:r>
        <w:t xml:space="preserve">(8) </w:t>
      </w:r>
      <w:r>
        <w:rPr>
          <w:i/>
          <w:iCs/>
        </w:rPr>
        <w:t>Problems.</w:t>
      </w:r>
      <w:r>
        <w:t xml:space="preserve"> (ii) At a minimum, the standard specified in § 170.207(a)(4). </w:t>
      </w:r>
    </w:p>
    <w:p w:rsidR="000B796D" w:rsidRDefault="000B796D" w:rsidP="00F36943">
      <w:r>
        <w:t xml:space="preserve">(9) </w:t>
      </w:r>
      <w:r>
        <w:rPr>
          <w:i/>
          <w:iCs/>
        </w:rPr>
        <w:t>Medications.</w:t>
      </w:r>
      <w:r>
        <w:t xml:space="preserve"> (ii) At a minimum, the standard specified in § 170.207(d)(3). </w:t>
      </w:r>
    </w:p>
    <w:p w:rsidR="000B796D" w:rsidRDefault="000B796D" w:rsidP="00F36943">
      <w:r>
        <w:t xml:space="preserve">(10) </w:t>
      </w:r>
      <w:r>
        <w:rPr>
          <w:i/>
          <w:iCs/>
        </w:rPr>
        <w:t>Medication allergies.</w:t>
      </w:r>
      <w:r>
        <w:t xml:space="preserve"> (ii) At a minimum, the standard specified in § 170.207(d)(3).</w:t>
      </w:r>
    </w:p>
    <w:p w:rsidR="000B796D" w:rsidRDefault="000B796D" w:rsidP="00F36943">
      <w:r>
        <w:t xml:space="preserve">(11) </w:t>
      </w:r>
      <w:r>
        <w:rPr>
          <w:i/>
          <w:iCs/>
        </w:rPr>
        <w:t>Laboratory test(s).</w:t>
      </w:r>
      <w:r>
        <w:t xml:space="preserve"> (ii) At a minimum, the standard specified in § 170.207(c)(3).</w:t>
      </w:r>
    </w:p>
    <w:p w:rsidR="000B796D" w:rsidRDefault="000B796D" w:rsidP="00F36943">
      <w:r>
        <w:t xml:space="preserve">(12) </w:t>
      </w:r>
      <w:r>
        <w:rPr>
          <w:i/>
          <w:iCs/>
        </w:rPr>
        <w:t>Laboratory value(s)/result(s).</w:t>
      </w:r>
      <w:r>
        <w:t xml:space="preserve"> </w:t>
      </w:r>
    </w:p>
    <w:p w:rsidR="000B796D" w:rsidRDefault="000B796D" w:rsidP="00F36943">
      <w:r>
        <w:t xml:space="preserve">(13) </w:t>
      </w:r>
      <w:r>
        <w:rPr>
          <w:i/>
          <w:iCs/>
        </w:rPr>
        <w:t>Vital signs.</w:t>
      </w:r>
      <w:r>
        <w:t xml:space="preserve"> (ii) For certification to the 2015 Edition Health IT certification criteria:</w:t>
      </w:r>
    </w:p>
    <w:p w:rsidR="000B796D" w:rsidRDefault="000B796D" w:rsidP="00F36943">
      <w:r>
        <w:t>(A) The patient's diastolic blood pressure, systolic blood pressure, body height, body weight, heart rate, respiratory rate, body temperature, pulse oximetry, and inhaled oxygen concentration must be exchanged in numerical values only; and</w:t>
      </w:r>
    </w:p>
    <w:p w:rsidR="000B796D" w:rsidRDefault="000B796D" w:rsidP="00F36943">
      <w:r>
        <w:t>(B) In accordance with the standard specified in § 170.207(c)(3) and with the associated applicable unit of measure for the vital sign measurement in the standard specified in § 170.207(m)(1).</w:t>
      </w:r>
    </w:p>
    <w:p w:rsidR="000B796D" w:rsidRDefault="000B796D" w:rsidP="00F36943">
      <w:r>
        <w:t xml:space="preserve">(C) </w:t>
      </w:r>
      <w:r>
        <w:rPr>
          <w:i/>
          <w:iCs/>
        </w:rPr>
        <w:t>Optional.</w:t>
      </w:r>
      <w:r>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0B796D" w:rsidRDefault="000B796D" w:rsidP="00F36943">
      <w:r>
        <w:t xml:space="preserve">(15) </w:t>
      </w:r>
      <w:r>
        <w:rPr>
          <w:i/>
          <w:iCs/>
        </w:rPr>
        <w:t>Procedures</w:t>
      </w:r>
      <w:r>
        <w:t>—(</w:t>
      </w:r>
      <w:proofErr w:type="spellStart"/>
      <w:r>
        <w:t>i</w:t>
      </w:r>
      <w:proofErr w:type="spellEnd"/>
      <w:r>
        <w:t>)(A) At a minimum, the version of the standard specified in § 170.207(a)(4), or § 170.207(b)(2); or</w:t>
      </w:r>
    </w:p>
    <w:p w:rsidR="000B796D" w:rsidRDefault="000B796D" w:rsidP="00F36943">
      <w:r>
        <w:t>(B) For technology primarily developed to record dental procedures, the standard specified in § 170.207(b)(3).</w:t>
      </w:r>
    </w:p>
    <w:p w:rsidR="000B796D" w:rsidRDefault="000B796D" w:rsidP="00F36943">
      <w:r>
        <w:t xml:space="preserve">(ii) </w:t>
      </w:r>
      <w:r>
        <w:rPr>
          <w:i/>
          <w:iCs/>
        </w:rPr>
        <w:t>Optional.</w:t>
      </w:r>
      <w:r>
        <w:t xml:space="preserve"> The standard specified in § 170.207</w:t>
      </w:r>
      <w:r w:rsidR="00820978">
        <w:t>(e)(1)</w:t>
      </w:r>
      <w:r>
        <w:t>.</w:t>
      </w:r>
    </w:p>
    <w:p w:rsidR="000B796D" w:rsidRDefault="000B796D" w:rsidP="00F36943">
      <w:r>
        <w:t xml:space="preserve">(16) </w:t>
      </w:r>
      <w:r>
        <w:rPr>
          <w:i/>
          <w:iCs/>
        </w:rPr>
        <w:t>Care team member(s).</w:t>
      </w:r>
      <w:r>
        <w:t xml:space="preserve"> </w:t>
      </w:r>
    </w:p>
    <w:p w:rsidR="000B796D" w:rsidRDefault="000B796D" w:rsidP="00F36943">
      <w:r>
        <w:lastRenderedPageBreak/>
        <w:t xml:space="preserve">(17) </w:t>
      </w:r>
      <w:r>
        <w:rPr>
          <w:i/>
          <w:iCs/>
        </w:rPr>
        <w:t>Immunizations.</w:t>
      </w:r>
      <w:r>
        <w:t xml:space="preserve"> In accordance with, at a minimum, the standards specified in § 170.207(e)(3) and (4).</w:t>
      </w:r>
    </w:p>
    <w:p w:rsidR="000B796D" w:rsidRDefault="000B796D" w:rsidP="00F36943">
      <w:r>
        <w:t xml:space="preserve">(18) </w:t>
      </w:r>
      <w:r>
        <w:rPr>
          <w:i/>
          <w:iCs/>
        </w:rPr>
        <w:t>Unique device identifier(s) for a patient's implantable device(s).</w:t>
      </w:r>
      <w:r>
        <w:t xml:space="preserve"> In accordance with the “Product Instance” in the “Procedure Activity Procedure Section” of the standard specified in § 170.205(a)(4).</w:t>
      </w:r>
    </w:p>
    <w:p w:rsidR="000B796D" w:rsidRDefault="000B796D" w:rsidP="00F36943">
      <w:r>
        <w:t xml:space="preserve">(19) </w:t>
      </w:r>
      <w:r>
        <w:rPr>
          <w:i/>
          <w:iCs/>
        </w:rPr>
        <w:t>Assessment and plan of treatment.</w:t>
      </w:r>
      <w:r>
        <w:t xml:space="preserve"> (</w:t>
      </w:r>
      <w:proofErr w:type="spellStart"/>
      <w:r>
        <w:t>i</w:t>
      </w:r>
      <w:proofErr w:type="spellEnd"/>
      <w:r>
        <w:t>) In accordance with the “Assessment and Plan Section (V2)” of the standard specified in § 170.205(a)(4); or</w:t>
      </w:r>
    </w:p>
    <w:p w:rsidR="000B796D" w:rsidRDefault="000B796D" w:rsidP="00F36943">
      <w:r>
        <w:t>(ii) In accordance with the “Assessment Section (V2)” and “Plan of Treatment Section (V2)” of the standard specified in § 170.205(a)(4).</w:t>
      </w:r>
    </w:p>
    <w:p w:rsidR="000B796D" w:rsidRDefault="000B796D" w:rsidP="00F36943">
      <w:r>
        <w:t xml:space="preserve">(20) </w:t>
      </w:r>
      <w:r>
        <w:rPr>
          <w:i/>
          <w:iCs/>
        </w:rPr>
        <w:t>Goals.</w:t>
      </w:r>
      <w:r>
        <w:t xml:space="preserve"> In accordance with the “Goals Section” of the standard specified in § 170.205(a)(4).</w:t>
      </w:r>
    </w:p>
    <w:p w:rsidR="000B796D" w:rsidRDefault="000B796D" w:rsidP="00F36943">
      <w:r>
        <w:t xml:space="preserve">(21) </w:t>
      </w:r>
      <w:r>
        <w:rPr>
          <w:i/>
          <w:iCs/>
        </w:rPr>
        <w:t>Health concerns.</w:t>
      </w:r>
      <w:r>
        <w:t xml:space="preserve"> In accordance with the “Health Concerns Section” of the standard specified in § 170.205(a)(4).</w:t>
      </w:r>
    </w:p>
    <w:p w:rsidR="000B796D" w:rsidRDefault="000B796D" w:rsidP="00F36943"/>
    <w:p w:rsidR="002B4455" w:rsidRPr="003812CB" w:rsidRDefault="002B4455" w:rsidP="00F36943">
      <w:pPr>
        <w:rPr>
          <w:b/>
        </w:rPr>
      </w:pPr>
      <w:r w:rsidRPr="002B4455">
        <w:rPr>
          <w:b/>
        </w:rPr>
        <w:t>CFR 493.1291 Laboratory Requirements – Standard: Test Report</w:t>
      </w:r>
      <w:r w:rsidRPr="003812CB">
        <w:rPr>
          <w:b/>
        </w:rPr>
        <w:t>.</w:t>
      </w:r>
    </w:p>
    <w:p w:rsidR="002B4455" w:rsidRPr="00E074CB" w:rsidRDefault="002B4455" w:rsidP="00F36943">
      <w:pPr>
        <w:rPr>
          <w:color w:val="000000" w:themeColor="text1"/>
        </w:rPr>
      </w:pPr>
      <w:r>
        <w:rPr>
          <w:rFonts w:ascii="TimesNewRoman" w:hAnsi="TimesNewRoman" w:cs="TimesNewRoman"/>
          <w:b/>
          <w:color w:val="000000" w:themeColor="text1"/>
        </w:rPr>
        <w:t>(c)(1</w:t>
      </w:r>
      <w:r w:rsidRPr="00E074CB">
        <w:rPr>
          <w:rFonts w:ascii="TimesNewRoman" w:hAnsi="TimesNewRoman" w:cs="TimesNewRoman"/>
          <w:b/>
          <w:color w:val="000000" w:themeColor="text1"/>
        </w:rPr>
        <w:t>)</w:t>
      </w:r>
      <w:r>
        <w:rPr>
          <w:rFonts w:ascii="TimesNewRoman" w:hAnsi="TimesNewRoman" w:cs="TimesNewRoman"/>
          <w:b/>
          <w:color w:val="000000" w:themeColor="text1"/>
        </w:rPr>
        <w:t xml:space="preserve"> through (7)</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 xml:space="preserve"> Required test report data.</w:t>
      </w:r>
    </w:p>
    <w:p w:rsidR="002B4455" w:rsidRDefault="002B4455" w:rsidP="00F36943">
      <w:pPr>
        <w:rPr>
          <w:rFonts w:ascii="TimesNewRoman" w:hAnsi="TimesNewRoman" w:cs="TimesNewRoman"/>
          <w:color w:val="000000" w:themeColor="text1"/>
        </w:rPr>
      </w:pPr>
      <w:r>
        <w:rPr>
          <w:rFonts w:ascii="TimesNewRoman" w:hAnsi="TimesNewRoman" w:cs="TimesNewRoman"/>
          <w:b/>
          <w:color w:val="000000" w:themeColor="text1"/>
        </w:rPr>
        <w:t>(d)</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 xml:space="preserve"> Reference intervals or normal values.</w:t>
      </w:r>
    </w:p>
    <w:p w:rsidR="002B4455" w:rsidRPr="00E074CB" w:rsidRDefault="002B4455" w:rsidP="00F36943">
      <w:pPr>
        <w:rPr>
          <w:color w:val="000000" w:themeColor="text1"/>
        </w:rPr>
      </w:pPr>
      <w:r>
        <w:rPr>
          <w:rFonts w:ascii="TimesNewRoman" w:hAnsi="TimesNewRoman" w:cs="TimesNewRoman"/>
          <w:b/>
          <w:color w:val="000000" w:themeColor="text1"/>
        </w:rPr>
        <w:t>(k)(2</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 xml:space="preserve"> Correct report requirements.</w:t>
      </w:r>
    </w:p>
    <w:p w:rsidR="002B4455" w:rsidRDefault="002B4455" w:rsidP="00F36943"/>
    <w:p w:rsidR="000B796D" w:rsidRPr="003812CB" w:rsidRDefault="003812CB" w:rsidP="00F36943">
      <w:pPr>
        <w:rPr>
          <w:b/>
        </w:rPr>
      </w:pPr>
      <w:r w:rsidRPr="003812CB">
        <w:rPr>
          <w:b/>
        </w:rPr>
        <w:t>§170.204 Functional Standards.</w:t>
      </w:r>
    </w:p>
    <w:p w:rsidR="003812CB" w:rsidRPr="003812CB" w:rsidRDefault="003812CB" w:rsidP="00F36943">
      <w:pPr>
        <w:rPr>
          <w:color w:val="000000" w:themeColor="text1"/>
        </w:rPr>
      </w:pPr>
      <w:r w:rsidRPr="003812CB">
        <w:rPr>
          <w:b/>
          <w:color w:val="000000" w:themeColor="text1"/>
        </w:rPr>
        <w:t xml:space="preserve">(a)(1) </w:t>
      </w:r>
      <w:r w:rsidRPr="003812CB">
        <w:rPr>
          <w:b/>
          <w:i/>
          <w:color w:val="000000" w:themeColor="text1"/>
        </w:rPr>
        <w:t>Standard.</w:t>
      </w:r>
      <w:r w:rsidRPr="003812CB">
        <w:rPr>
          <w:color w:val="000000" w:themeColor="text1"/>
        </w:rPr>
        <w:t xml:space="preserve"> Web Content Guidelines (WCAG), Level A Conformance</w:t>
      </w:r>
    </w:p>
    <w:p w:rsidR="003812CB" w:rsidRPr="00E074CB" w:rsidRDefault="003812CB" w:rsidP="00F36943">
      <w:pPr>
        <w:rPr>
          <w:color w:val="000000" w:themeColor="text1"/>
        </w:rPr>
      </w:pPr>
      <w:r>
        <w:rPr>
          <w:rFonts w:ascii="TimesNewRoman" w:hAnsi="TimesNewRoman" w:cs="TimesNewRoman"/>
          <w:b/>
          <w:color w:val="000000" w:themeColor="text1"/>
        </w:rPr>
        <w:t>(a)(2</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Web Content Guidelines (WCAG), Level AA Conformance</w:t>
      </w:r>
    </w:p>
    <w:p w:rsidR="003812CB" w:rsidRDefault="003812CB" w:rsidP="00F36943">
      <w:pPr>
        <w:rPr>
          <w:b/>
        </w:rPr>
      </w:pPr>
    </w:p>
    <w:p w:rsidR="000B796D" w:rsidRPr="00A272C2" w:rsidRDefault="000B796D" w:rsidP="00F36943">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0B796D" w:rsidRPr="00E074CB" w:rsidRDefault="002B4455" w:rsidP="00F36943">
      <w:pPr>
        <w:rPr>
          <w:color w:val="000000" w:themeColor="text1"/>
        </w:rPr>
      </w:pPr>
      <w:r w:rsidRPr="00E074CB">
        <w:rPr>
          <w:b/>
          <w:color w:val="000000" w:themeColor="text1"/>
        </w:rPr>
        <w:t xml:space="preserve"> </w:t>
      </w:r>
      <w:r w:rsidR="000B796D" w:rsidRPr="00E074CB">
        <w:rPr>
          <w:b/>
          <w:color w:val="000000" w:themeColor="text1"/>
        </w:rPr>
        <w:t xml:space="preserve">(a)(4) </w:t>
      </w:r>
      <w:r w:rsidR="000B796D" w:rsidRPr="00E074CB">
        <w:rPr>
          <w:b/>
          <w:i/>
          <w:iCs/>
          <w:color w:val="000000" w:themeColor="text1"/>
        </w:rPr>
        <w:t>Standard.</w:t>
      </w:r>
      <w:r w:rsidR="000B796D"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0B796D" w:rsidRPr="00A272C2" w:rsidRDefault="000B796D" w:rsidP="00F36943">
      <w:pPr>
        <w:rPr>
          <w:b/>
          <w:color w:val="000000" w:themeColor="text1"/>
        </w:rPr>
      </w:pPr>
    </w:p>
    <w:p w:rsidR="000B796D" w:rsidRPr="00A272C2" w:rsidRDefault="000B796D" w:rsidP="00F36943">
      <w:pPr>
        <w:rPr>
          <w:b/>
          <w:color w:val="000000" w:themeColor="text1"/>
        </w:rPr>
      </w:pPr>
      <w:r w:rsidRPr="00A272C2">
        <w:rPr>
          <w:b/>
          <w:color w:val="000000" w:themeColor="text1"/>
        </w:rPr>
        <w:t>§170.207   Vocabulary standards for representing electronic health information.</w:t>
      </w:r>
    </w:p>
    <w:p w:rsidR="000B796D" w:rsidRDefault="000B796D" w:rsidP="00F36943">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0B796D" w:rsidRPr="00150564" w:rsidRDefault="000B796D" w:rsidP="00F36943">
      <w:r w:rsidRPr="00A55F60">
        <w:rPr>
          <w:b/>
        </w:rPr>
        <w:t xml:space="preserve">(b)(2) </w:t>
      </w:r>
      <w:r w:rsidRPr="00A55F60">
        <w:rPr>
          <w:rFonts w:ascii="TimesNewRoman" w:hAnsi="TimesNewRoman" w:cs="TimesNewRoman"/>
          <w:b/>
          <w:i/>
        </w:rPr>
        <w:t>Standard</w:t>
      </w:r>
      <w:r w:rsidRPr="00A55F60">
        <w:rPr>
          <w:rFonts w:ascii="TimesNewRoman" w:hAnsi="TimesNewRoman" w:cs="TimesNewRoman"/>
          <w:b/>
        </w:rPr>
        <w:t>.</w:t>
      </w:r>
      <w:r w:rsidRPr="00150564">
        <w:rPr>
          <w:rFonts w:ascii="TimesNewRoman" w:hAnsi="TimesNewRoman" w:cs="TimesNewRoman"/>
        </w:rPr>
        <w:t xml:space="preserve"> </w:t>
      </w:r>
      <w:r w:rsidRPr="00150564">
        <w:t>45 CFR 162.1002(a)(5)—combination of HCPCS and CPT-4</w:t>
      </w:r>
    </w:p>
    <w:p w:rsidR="000B796D" w:rsidRPr="00150564" w:rsidRDefault="000B796D" w:rsidP="00F36943">
      <w:r w:rsidRPr="00A55F60">
        <w:rPr>
          <w:b/>
        </w:rPr>
        <w:t xml:space="preserve">(b)(3)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162.1002(a)(4)—Code on Dental Procedures and Nomenclature.</w:t>
      </w:r>
    </w:p>
    <w:p w:rsidR="000B796D" w:rsidRDefault="00820978" w:rsidP="00F36943">
      <w:r>
        <w:rPr>
          <w:b/>
        </w:rPr>
        <w:t>(e)(1)</w:t>
      </w:r>
      <w:r w:rsidR="000B796D" w:rsidRPr="00A55F60">
        <w:rPr>
          <w:b/>
        </w:rPr>
        <w:t xml:space="preserve"> </w:t>
      </w:r>
      <w:r w:rsidR="000B796D" w:rsidRPr="00A55F60">
        <w:rPr>
          <w:rFonts w:ascii="TimesNewRoman" w:hAnsi="TimesNewRoman" w:cs="TimesNewRoman"/>
          <w:b/>
          <w:i/>
        </w:rPr>
        <w:t>Standard.</w:t>
      </w:r>
      <w:r w:rsidR="000B796D" w:rsidRPr="00150564">
        <w:rPr>
          <w:rFonts w:ascii="TimesNewRoman" w:hAnsi="TimesNewRoman" w:cs="TimesNewRoman"/>
        </w:rPr>
        <w:t xml:space="preserve"> </w:t>
      </w:r>
      <w:r w:rsidR="000B796D" w:rsidRPr="00150564">
        <w:t>45 CFR 162.1002(c)(3)—ICD-10-PCS</w:t>
      </w:r>
    </w:p>
    <w:p w:rsidR="000B796D" w:rsidRDefault="000B796D" w:rsidP="00F36943">
      <w:r w:rsidRPr="00A55F60">
        <w:rPr>
          <w:b/>
        </w:rPr>
        <w:t xml:space="preserve">(c)(3)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r>
        <w:t>LOINC® Database version 2.52.</w:t>
      </w:r>
    </w:p>
    <w:p w:rsidR="000B796D" w:rsidRDefault="000B796D" w:rsidP="00F36943">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RxNorm,</w:t>
      </w:r>
      <w:r>
        <w:t xml:space="preserve"> </w:t>
      </w:r>
      <w:r w:rsidRPr="009B4CE2">
        <w:t>September 8, 2015 Release</w:t>
      </w:r>
      <w:r w:rsidRPr="00FA5428">
        <w:t>.</w:t>
      </w:r>
    </w:p>
    <w:p w:rsidR="000B796D" w:rsidRDefault="000B796D" w:rsidP="00F36943">
      <w:r w:rsidRPr="00A55F60">
        <w:rPr>
          <w:b/>
        </w:rPr>
        <w:t xml:space="preserve">(e)(3) </w:t>
      </w:r>
      <w:r w:rsidRPr="00A55F60">
        <w:rPr>
          <w:rFonts w:ascii="TimesNewRoman" w:hAnsi="TimesNewRoman" w:cs="TimesNewRoman"/>
          <w:b/>
          <w:i/>
        </w:rPr>
        <w:t>Standard.</w:t>
      </w:r>
      <w:r w:rsidRPr="00B06B43">
        <w:rPr>
          <w:rFonts w:ascii="TimesNewRoman" w:hAnsi="TimesNewRoman" w:cs="TimesNewRoman"/>
        </w:rPr>
        <w:t xml:space="preserve"> </w:t>
      </w:r>
      <w:r>
        <w:t xml:space="preserve"> HL7</w:t>
      </w:r>
      <w:r w:rsidRPr="00FA5428">
        <w:t xml:space="preserve"> CVX—Vaccines Administered, updates through </w:t>
      </w:r>
      <w:r w:rsidRPr="00A02CE5">
        <w:t>August 17, 2015</w:t>
      </w:r>
      <w:r w:rsidRPr="00FA5428">
        <w:t>.</w:t>
      </w:r>
    </w:p>
    <w:p w:rsidR="000B796D" w:rsidRDefault="000B796D" w:rsidP="00F36943">
      <w:r w:rsidRPr="00A55F60">
        <w:rPr>
          <w:b/>
        </w:rPr>
        <w:t xml:space="preserve">(e)(4)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National Drug Code Directory—Vaccine Codes, updates through </w:t>
      </w:r>
      <w:r>
        <w:t>August 17, 2015</w:t>
      </w:r>
      <w:r w:rsidRPr="00240EEF">
        <w:t>.</w:t>
      </w:r>
    </w:p>
    <w:p w:rsidR="000B796D" w:rsidRDefault="000B796D" w:rsidP="00F36943">
      <w:r>
        <w:rPr>
          <w:b/>
        </w:rPr>
        <w:lastRenderedPageBreak/>
        <w:t>(f)</w:t>
      </w:r>
      <w:r w:rsidRPr="00A55F60">
        <w:rPr>
          <w:b/>
        </w:rPr>
        <w:t xml:space="preserve">(1) </w:t>
      </w:r>
      <w:r w:rsidRPr="00A55F60">
        <w:rPr>
          <w:rFonts w:ascii="TimesNewRoman" w:hAnsi="TimesNewRoman" w:cs="TimesNewRoman"/>
          <w:b/>
          <w:i/>
        </w:rPr>
        <w:t>Standard.</w:t>
      </w:r>
      <w:r w:rsidRPr="00B06B43">
        <w:rPr>
          <w:rFonts w:ascii="TimesNewRoman" w:hAnsi="TimesNewRoman" w:cs="TimesNewRoman"/>
        </w:rPr>
        <w:t xml:space="preserve"> </w:t>
      </w:r>
      <w:r>
        <w:t xml:space="preserve">OMB </w:t>
      </w:r>
      <w:r w:rsidRPr="00240EEF">
        <w:t>as revised, October 30, 1997.</w:t>
      </w:r>
    </w:p>
    <w:p w:rsidR="000B796D" w:rsidRDefault="000B796D" w:rsidP="00F36943">
      <w:r w:rsidRPr="00A55F60">
        <w:rPr>
          <w:b/>
        </w:rPr>
        <w:t xml:space="preserve">(f)(2) </w:t>
      </w:r>
      <w:r w:rsidRPr="00A55F60">
        <w:rPr>
          <w:rFonts w:ascii="TimesNewRoman" w:hAnsi="TimesNewRoman" w:cs="TimesNewRoman"/>
          <w:b/>
          <w:i/>
        </w:rPr>
        <w:t>Standard.</w:t>
      </w:r>
      <w:r w:rsidRPr="00B06B43">
        <w:rPr>
          <w:rFonts w:ascii="TimesNewRoman" w:hAnsi="TimesNewRoman" w:cs="TimesNewRoman"/>
        </w:rPr>
        <w:t xml:space="preserve"> </w:t>
      </w:r>
      <w:r>
        <w:t xml:space="preserve"> </w:t>
      </w:r>
      <w:r w:rsidRPr="00AA3E4F">
        <w:t>CDC Race and Ethnicity Code Set Version 1.0 (March 2000) (incorporated by reference in § 170.299)</w:t>
      </w:r>
      <w:r w:rsidRPr="00240EEF">
        <w:t xml:space="preserve">. </w:t>
      </w:r>
    </w:p>
    <w:p w:rsidR="000B796D" w:rsidRDefault="000B796D" w:rsidP="00F36943">
      <w:r w:rsidRPr="00A55F60">
        <w:rPr>
          <w:b/>
        </w:rPr>
        <w:t xml:space="preserve">(g)(2)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w:t>
      </w:r>
      <w:r w:rsidRPr="00AA3E4F">
        <w:t>Request for Comments (RFC) 5646 (incorporated by reference in § 170.299).</w:t>
      </w:r>
    </w:p>
    <w:p w:rsidR="000B796D" w:rsidRDefault="000B796D" w:rsidP="00F36943">
      <w:r w:rsidRPr="00A55F60">
        <w:rPr>
          <w:b/>
        </w:rPr>
        <w:t xml:space="preserve">(h) </w:t>
      </w:r>
      <w:r w:rsidRPr="00A55F60">
        <w:rPr>
          <w:rFonts w:ascii="TimesNewRoman" w:hAnsi="TimesNewRoman" w:cs="TimesNewRoman"/>
          <w:b/>
          <w:i/>
        </w:rPr>
        <w:t>Standard.</w:t>
      </w:r>
      <w:r w:rsidRPr="00150564">
        <w:rPr>
          <w:rFonts w:ascii="TimesNewRoman" w:hAnsi="TimesNewRoman" w:cs="TimesNewRoman"/>
        </w:rPr>
        <w:t xml:space="preserve"> </w:t>
      </w:r>
      <w:r w:rsidRPr="00150564">
        <w:t>Smoking status constrained codes from SNOMED CT®.</w:t>
      </w:r>
    </w:p>
    <w:p w:rsidR="000B796D" w:rsidRDefault="000B796D" w:rsidP="00F36943">
      <w:r w:rsidRPr="00A55F60">
        <w:rPr>
          <w:b/>
        </w:rPr>
        <w:t xml:space="preserve">(k)(1) </w:t>
      </w:r>
      <w:r w:rsidRPr="00A55F60">
        <w:rPr>
          <w:rFonts w:ascii="TimesNewRoman" w:hAnsi="TimesNewRoman" w:cs="TimesNewRoman"/>
          <w:b/>
          <w:i/>
        </w:rPr>
        <w:t>Standard.</w:t>
      </w:r>
      <w:r w:rsidRPr="00150564">
        <w:t xml:space="preserve"> LOINC® ver</w:t>
      </w:r>
      <w:r>
        <w:t>sion 2.51</w:t>
      </w:r>
      <w:r w:rsidRPr="00150564">
        <w:t xml:space="preserve"> (minimum codes: 8480-6, 8462-4, 8302-2, 3141-9, 8867-4, 9279-1, 8310-5, 59408-5, 39156-5, and 8478-0)</w:t>
      </w:r>
    </w:p>
    <w:p w:rsidR="000B796D" w:rsidRPr="00AF0913" w:rsidRDefault="000B796D" w:rsidP="00F36943">
      <w:r w:rsidRPr="00A55F60">
        <w:rPr>
          <w:b/>
          <w:i/>
        </w:rPr>
        <w:t>(m) Numerical references—(1) Standard.</w:t>
      </w:r>
      <w:r w:rsidRPr="00AA3E4F">
        <w:t xml:space="preserve"> The Unified Code of Units of Measure, Revision 1.9 (incorporated by reference in § 170.299).</w:t>
      </w:r>
    </w:p>
    <w:p w:rsidR="000B796D" w:rsidRDefault="000B796D" w:rsidP="00F36943">
      <w:r w:rsidRPr="00A55F60">
        <w:rPr>
          <w:b/>
        </w:rPr>
        <w:t xml:space="preserve">(n)(1)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t xml:space="preserve">Birth sex must be coded in accordance with HL7 Version 3 Standard, Value Sets for </w:t>
      </w:r>
      <w:proofErr w:type="spellStart"/>
      <w:r>
        <w:t>AdministrativeGender</w:t>
      </w:r>
      <w:proofErr w:type="spellEnd"/>
      <w:r>
        <w:t xml:space="preserve"> and </w:t>
      </w:r>
      <w:proofErr w:type="spellStart"/>
      <w:r>
        <w:t>NullFlavor</w:t>
      </w:r>
      <w:proofErr w:type="spellEnd"/>
      <w:r>
        <w:t xml:space="preserve"> (incorporated by reference in § 170.299), attributed as follows:</w:t>
      </w:r>
    </w:p>
    <w:p w:rsidR="000B796D" w:rsidRDefault="000B796D" w:rsidP="00F36943">
      <w:r>
        <w:t>(</w:t>
      </w:r>
      <w:proofErr w:type="spellStart"/>
      <w:r>
        <w:t>i</w:t>
      </w:r>
      <w:proofErr w:type="spellEnd"/>
      <w:r>
        <w:t>) Male. M</w:t>
      </w:r>
    </w:p>
    <w:p w:rsidR="000B796D" w:rsidRDefault="000B796D" w:rsidP="00F36943">
      <w:r>
        <w:t>(ii) Female. F</w:t>
      </w:r>
    </w:p>
    <w:p w:rsidR="000B796D" w:rsidRDefault="000B796D" w:rsidP="00F36943">
      <w:r>
        <w:t xml:space="preserve">(iii) Unknown. </w:t>
      </w:r>
      <w:proofErr w:type="spellStart"/>
      <w:r>
        <w:t>nullFlavor</w:t>
      </w:r>
      <w:proofErr w:type="spellEnd"/>
      <w:r>
        <w:t xml:space="preserve"> UNK</w:t>
      </w:r>
    </w:p>
    <w:p w:rsidR="000B796D" w:rsidRDefault="000B796D" w:rsidP="00F36943"/>
    <w:p w:rsidR="000B796D" w:rsidRPr="00EF4CC5" w:rsidRDefault="000B796D" w:rsidP="00F36943">
      <w:pPr>
        <w:rPr>
          <w:b/>
        </w:rPr>
      </w:pPr>
      <w:r w:rsidRPr="00935E7F">
        <w:rPr>
          <w:b/>
        </w:rPr>
        <w:t>§170.210   Standards for health information technology to protect electronic health information created, maintained, and exchanged.</w:t>
      </w:r>
    </w:p>
    <w:p w:rsidR="000B796D" w:rsidRDefault="000B796D" w:rsidP="00F36943">
      <w:r w:rsidRPr="00EF4CC5">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Default="00FB252C" w:rsidP="000B796D">
      <w:pPr>
        <w:pStyle w:val="NormalWeb"/>
      </w:pP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B53991" w:rsidRDefault="00B53991" w:rsidP="00B53991">
      <w:pPr>
        <w:pStyle w:val="Heading1"/>
      </w:pPr>
      <w:bookmarkStart w:id="6" w:name="_Appendix_C:_Reference"/>
      <w:bookmarkStart w:id="7" w:name="_Appendix_C:_CCDS"/>
      <w:bookmarkStart w:id="8" w:name="_Toc432066412"/>
      <w:bookmarkEnd w:id="2"/>
      <w:bookmarkEnd w:id="6"/>
      <w:bookmarkEnd w:id="7"/>
      <w:r>
        <w:lastRenderedPageBreak/>
        <w:t xml:space="preserve">Appendix C: </w:t>
      </w:r>
      <w:r w:rsidR="00747260">
        <w:t xml:space="preserve">CCDS </w:t>
      </w:r>
      <w:r w:rsidR="006711FB">
        <w:t>Reference</w:t>
      </w:r>
      <w:r>
        <w:t xml:space="preserve"> </w:t>
      </w:r>
      <w:r w:rsidR="00747260">
        <w:t>Table</w:t>
      </w:r>
    </w:p>
    <w:p w:rsidR="00B53991" w:rsidRPr="00B53991" w:rsidRDefault="00B53991" w:rsidP="00B53991">
      <w:pPr>
        <w:pStyle w:val="Heading1"/>
        <w:rPr>
          <w:rFonts w:ascii="Times New Roman" w:hAnsi="Times New Roman" w:cs="Times New Roman"/>
          <w:b w:val="0"/>
          <w:bCs w:val="0"/>
          <w:i/>
          <w:kern w:val="0"/>
          <w:sz w:val="24"/>
          <w:szCs w:val="24"/>
        </w:rPr>
      </w:pPr>
      <w:r w:rsidRPr="00B53991">
        <w:rPr>
          <w:rFonts w:ascii="Times New Roman" w:hAnsi="Times New Roman" w:cs="Times New Roman"/>
          <w:b w:val="0"/>
          <w:bCs w:val="0"/>
          <w:i/>
          <w:kern w:val="0"/>
          <w:sz w:val="24"/>
          <w:szCs w:val="24"/>
        </w:rPr>
        <w:t xml:space="preserve">This appendix contains </w:t>
      </w:r>
      <w:r w:rsidR="006711FB">
        <w:rPr>
          <w:rFonts w:ascii="Times New Roman" w:hAnsi="Times New Roman" w:cs="Times New Roman"/>
          <w:b w:val="0"/>
          <w:bCs w:val="0"/>
          <w:i/>
          <w:kern w:val="0"/>
          <w:sz w:val="24"/>
          <w:szCs w:val="24"/>
        </w:rPr>
        <w:t>a reference guide to evaluate the Common Clinical Data Set, Diagnostic Image Report, Laboratory Test Result, and additional elements are populated accurately and without omission.</w:t>
      </w:r>
    </w:p>
    <w:p w:rsidR="006711FB" w:rsidRDefault="006711FB" w:rsidP="006711FB">
      <w:pPr>
        <w:rPr>
          <w:rFonts w:ascii="Arial" w:hAnsi="Arial" w:cs="Arial"/>
          <w:b/>
          <w:bCs/>
          <w:kern w:val="32"/>
        </w:rPr>
      </w:pPr>
    </w:p>
    <w:p w:rsidR="00B53991" w:rsidRPr="00220990" w:rsidRDefault="00747260" w:rsidP="00B53991">
      <w:pPr>
        <w:spacing w:line="360" w:lineRule="auto"/>
        <w:jc w:val="center"/>
        <w:rPr>
          <w:rFonts w:ascii="Arial" w:hAnsi="Arial" w:cs="Arial"/>
          <w:b/>
          <w:bCs/>
          <w:kern w:val="32"/>
        </w:rPr>
      </w:pPr>
      <w:r>
        <w:rPr>
          <w:rFonts w:ascii="Arial" w:hAnsi="Arial" w:cs="Arial"/>
          <w:b/>
          <w:bCs/>
          <w:kern w:val="32"/>
        </w:rPr>
        <w:t xml:space="preserve">CCDS </w:t>
      </w:r>
      <w:r w:rsidR="00B53991">
        <w:rPr>
          <w:rFonts w:ascii="Arial" w:hAnsi="Arial" w:cs="Arial"/>
          <w:b/>
          <w:bCs/>
          <w:kern w:val="32"/>
        </w:rPr>
        <w:t xml:space="preserve">Reference </w:t>
      </w:r>
      <w:r>
        <w:rPr>
          <w:rFonts w:ascii="Arial" w:hAnsi="Arial" w:cs="Arial"/>
          <w:b/>
          <w:bCs/>
          <w:kern w:val="32"/>
        </w:rPr>
        <w:t>Table</w:t>
      </w:r>
    </w:p>
    <w:p w:rsidR="00B53991" w:rsidRDefault="00B53991" w:rsidP="00B53991">
      <w:pPr>
        <w:spacing w:line="360" w:lineRule="auto"/>
        <w:rPr>
          <w:rFonts w:ascii="Arial" w:hAnsi="Arial" w:cs="Arial"/>
          <w:b/>
          <w:bCs/>
          <w:kern w:val="32"/>
          <w:sz w:val="20"/>
          <w:szCs w:val="20"/>
        </w:rPr>
      </w:pPr>
      <w:r w:rsidRPr="00220990">
        <w:rPr>
          <w:rFonts w:ascii="Arial" w:hAnsi="Arial" w:cs="Arial"/>
          <w:b/>
          <w:bCs/>
          <w:kern w:val="32"/>
          <w:sz w:val="20"/>
          <w:szCs w:val="20"/>
        </w:rPr>
        <w:t>Common Clinical Data Set (CCDS), Diagnostic Image Reports, and Laboratory Test Results</w:t>
      </w:r>
    </w:p>
    <w:p w:rsidR="00965241" w:rsidRDefault="00965241" w:rsidP="00B53991">
      <w:pPr>
        <w:spacing w:line="360" w:lineRule="auto"/>
        <w:rPr>
          <w:rFonts w:ascii="Arial" w:hAnsi="Arial" w:cs="Arial"/>
          <w:b/>
          <w:bCs/>
          <w:kern w:val="32"/>
          <w:sz w:val="20"/>
          <w:szCs w:val="20"/>
        </w:rPr>
      </w:pPr>
    </w:p>
    <w:tbl>
      <w:tblPr>
        <w:tblStyle w:val="TableGrid"/>
        <w:tblW w:w="8635" w:type="dxa"/>
        <w:tblLook w:val="04A0" w:firstRow="1" w:lastRow="0" w:firstColumn="1" w:lastColumn="0" w:noHBand="0" w:noVBand="1"/>
      </w:tblPr>
      <w:tblGrid>
        <w:gridCol w:w="445"/>
        <w:gridCol w:w="3510"/>
        <w:gridCol w:w="4680"/>
      </w:tblGrid>
      <w:tr w:rsidR="00B53991" w:rsidRPr="005F4354" w:rsidTr="003246AD">
        <w:tc>
          <w:tcPr>
            <w:tcW w:w="445" w:type="dxa"/>
            <w:shd w:val="clear" w:color="auto" w:fill="DBE5F1" w:themeFill="accent1" w:themeFillTint="33"/>
          </w:tcPr>
          <w:p w:rsidR="00B53991" w:rsidRPr="009B02A8" w:rsidRDefault="00B53991" w:rsidP="00516826">
            <w:pPr>
              <w:rPr>
                <w:rFonts w:ascii="Leelawadee UI" w:hAnsi="Leelawadee UI" w:cs="Leelawadee UI"/>
                <w:b/>
                <w:sz w:val="18"/>
                <w:szCs w:val="18"/>
              </w:rPr>
            </w:pPr>
          </w:p>
        </w:tc>
        <w:tc>
          <w:tcPr>
            <w:tcW w:w="351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CCDS </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A55F60" w:rsidTr="003246AD">
        <w:sdt>
          <w:sdtPr>
            <w:rPr>
              <w:sz w:val="18"/>
              <w:szCs w:val="18"/>
            </w:rPr>
            <w:id w:val="-36960318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Patient Name</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E074CB" w:rsidTr="003246AD">
        <w:sdt>
          <w:sdtPr>
            <w:rPr>
              <w:sz w:val="18"/>
              <w:szCs w:val="18"/>
            </w:rPr>
            <w:id w:val="1769355593"/>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Sex; including Birth sex</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 xml:space="preserve">§170.207 (n)(1) </w:t>
            </w:r>
          </w:p>
        </w:tc>
      </w:tr>
      <w:tr w:rsidR="00B53991" w:rsidRPr="00A55F60" w:rsidTr="003246AD">
        <w:sdt>
          <w:sdtPr>
            <w:rPr>
              <w:sz w:val="18"/>
              <w:szCs w:val="18"/>
            </w:rPr>
            <w:id w:val="-40630730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 xml:space="preserve">Date of Birth </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E074CB" w:rsidTr="003246AD">
        <w:sdt>
          <w:sdtPr>
            <w:rPr>
              <w:sz w:val="18"/>
              <w:szCs w:val="18"/>
            </w:rPr>
            <w:id w:val="211000570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Race</w:t>
            </w:r>
          </w:p>
        </w:tc>
        <w:tc>
          <w:tcPr>
            <w:tcW w:w="4680" w:type="dxa"/>
          </w:tcPr>
          <w:p w:rsidR="00B53991" w:rsidRPr="009B02A8" w:rsidRDefault="00B53991" w:rsidP="00516826">
            <w:pPr>
              <w:outlineLvl w:val="3"/>
              <w:rPr>
                <w:b/>
                <w:sz w:val="18"/>
                <w:szCs w:val="18"/>
              </w:rPr>
            </w:pPr>
            <w:r w:rsidRPr="009B02A8">
              <w:rPr>
                <w:b/>
                <w:sz w:val="18"/>
                <w:szCs w:val="18"/>
              </w:rPr>
              <w:t>§170.207 (f)(</w:t>
            </w:r>
            <w:r w:rsidR="00345251">
              <w:rPr>
                <w:b/>
                <w:sz w:val="18"/>
                <w:szCs w:val="18"/>
              </w:rPr>
              <w:t>2</w:t>
            </w:r>
            <w:r w:rsidRPr="009B02A8">
              <w:rPr>
                <w:b/>
                <w:sz w:val="18"/>
                <w:szCs w:val="18"/>
              </w:rPr>
              <w:t xml:space="preserve">) </w:t>
            </w:r>
            <w:r w:rsidRPr="009B02A8">
              <w:rPr>
                <w:sz w:val="18"/>
                <w:szCs w:val="18"/>
              </w:rPr>
              <w:t xml:space="preserve">Mapped to </w:t>
            </w:r>
            <w:r w:rsidRPr="009B02A8">
              <w:rPr>
                <w:b/>
                <w:sz w:val="18"/>
                <w:szCs w:val="18"/>
              </w:rPr>
              <w:t>§170.207 (f)(</w:t>
            </w:r>
            <w:r w:rsidR="00345251">
              <w:rPr>
                <w:b/>
                <w:sz w:val="18"/>
                <w:szCs w:val="18"/>
              </w:rPr>
              <w:t>1</w:t>
            </w:r>
            <w:r w:rsidRPr="009B02A8">
              <w:rPr>
                <w:b/>
                <w:sz w:val="18"/>
                <w:szCs w:val="18"/>
              </w:rPr>
              <w:t>)</w:t>
            </w:r>
            <w:r w:rsidR="00345251">
              <w:rPr>
                <w:b/>
                <w:sz w:val="18"/>
                <w:szCs w:val="18"/>
              </w:rPr>
              <w:t>;</w:t>
            </w:r>
          </w:p>
          <w:p w:rsidR="00B53991" w:rsidRPr="009B02A8" w:rsidRDefault="00B53991" w:rsidP="00516826">
            <w:pPr>
              <w:outlineLvl w:val="3"/>
              <w:rPr>
                <w:b/>
                <w:color w:val="000000" w:themeColor="text1"/>
                <w:sz w:val="18"/>
                <w:szCs w:val="18"/>
              </w:rPr>
            </w:pPr>
            <w:r w:rsidRPr="009B02A8">
              <w:rPr>
                <w:b/>
                <w:sz w:val="18"/>
                <w:szCs w:val="18"/>
              </w:rPr>
              <w:t xml:space="preserve">§170.207 (f)(2) </w:t>
            </w:r>
          </w:p>
        </w:tc>
      </w:tr>
      <w:tr w:rsidR="00B53991" w:rsidRPr="00E074CB" w:rsidTr="003246AD">
        <w:sdt>
          <w:sdtPr>
            <w:rPr>
              <w:sz w:val="18"/>
              <w:szCs w:val="18"/>
            </w:rPr>
            <w:id w:val="-179327972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Ethnicity</w:t>
            </w:r>
          </w:p>
        </w:tc>
        <w:tc>
          <w:tcPr>
            <w:tcW w:w="4680" w:type="dxa"/>
          </w:tcPr>
          <w:p w:rsidR="00B53991" w:rsidRPr="009B02A8" w:rsidRDefault="00B53991" w:rsidP="00516826">
            <w:pPr>
              <w:outlineLvl w:val="3"/>
              <w:rPr>
                <w:b/>
                <w:sz w:val="18"/>
                <w:szCs w:val="18"/>
              </w:rPr>
            </w:pPr>
            <w:r w:rsidRPr="009B02A8">
              <w:rPr>
                <w:b/>
                <w:sz w:val="18"/>
                <w:szCs w:val="18"/>
              </w:rPr>
              <w:t>§170.207 (f)(</w:t>
            </w:r>
            <w:r w:rsidR="00345251">
              <w:rPr>
                <w:b/>
                <w:sz w:val="18"/>
                <w:szCs w:val="18"/>
              </w:rPr>
              <w:t>2</w:t>
            </w:r>
            <w:r w:rsidRPr="009B02A8">
              <w:rPr>
                <w:b/>
                <w:sz w:val="18"/>
                <w:szCs w:val="18"/>
              </w:rPr>
              <w:t xml:space="preserve">) </w:t>
            </w:r>
            <w:r w:rsidRPr="00345251">
              <w:rPr>
                <w:sz w:val="18"/>
                <w:szCs w:val="18"/>
              </w:rPr>
              <w:t>Mapped to</w:t>
            </w:r>
            <w:r w:rsidR="00345251">
              <w:rPr>
                <w:b/>
                <w:sz w:val="18"/>
                <w:szCs w:val="18"/>
              </w:rPr>
              <w:t xml:space="preserve"> §170.207 (f)(1</w:t>
            </w:r>
            <w:r w:rsidRPr="009B02A8">
              <w:rPr>
                <w:b/>
                <w:sz w:val="18"/>
                <w:szCs w:val="18"/>
              </w:rPr>
              <w:t>)</w:t>
            </w:r>
            <w:r w:rsidR="00345251">
              <w:rPr>
                <w:b/>
                <w:sz w:val="18"/>
                <w:szCs w:val="18"/>
              </w:rPr>
              <w:t>;</w:t>
            </w:r>
          </w:p>
          <w:p w:rsidR="00B53991" w:rsidRPr="009B02A8" w:rsidRDefault="00B53991" w:rsidP="00516826">
            <w:pPr>
              <w:rPr>
                <w:b/>
                <w:color w:val="000000" w:themeColor="text1"/>
                <w:sz w:val="18"/>
                <w:szCs w:val="18"/>
              </w:rPr>
            </w:pPr>
            <w:r w:rsidRPr="009B02A8">
              <w:rPr>
                <w:b/>
                <w:sz w:val="18"/>
                <w:szCs w:val="18"/>
              </w:rPr>
              <w:t>§170.207 (f)(2)</w:t>
            </w:r>
          </w:p>
        </w:tc>
      </w:tr>
      <w:tr w:rsidR="00B53991" w:rsidRPr="00E074CB" w:rsidTr="003246AD">
        <w:sdt>
          <w:sdtPr>
            <w:rPr>
              <w:sz w:val="18"/>
              <w:szCs w:val="18"/>
            </w:rPr>
            <w:id w:val="-155716336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Preferred Language</w:t>
            </w:r>
          </w:p>
        </w:tc>
        <w:tc>
          <w:tcPr>
            <w:tcW w:w="4680" w:type="dxa"/>
          </w:tcPr>
          <w:p w:rsidR="00B53991" w:rsidRPr="009B02A8" w:rsidRDefault="00B53991" w:rsidP="00516826">
            <w:pPr>
              <w:outlineLvl w:val="3"/>
              <w:rPr>
                <w:sz w:val="18"/>
                <w:szCs w:val="18"/>
              </w:rPr>
            </w:pPr>
            <w:r w:rsidRPr="009B02A8">
              <w:rPr>
                <w:b/>
                <w:sz w:val="18"/>
                <w:szCs w:val="18"/>
              </w:rPr>
              <w:t xml:space="preserve">§170.207 (g)(2) </w:t>
            </w:r>
            <w:r w:rsidRPr="009B02A8">
              <w:rPr>
                <w:sz w:val="18"/>
                <w:szCs w:val="18"/>
              </w:rPr>
              <w:t xml:space="preserve"> </w:t>
            </w:r>
          </w:p>
          <w:p w:rsidR="00B53991" w:rsidRPr="009B02A8" w:rsidRDefault="00B53991" w:rsidP="00516826">
            <w:pPr>
              <w:outlineLvl w:val="3"/>
              <w:rPr>
                <w:b/>
                <w:color w:val="000000" w:themeColor="text1"/>
                <w:sz w:val="18"/>
                <w:szCs w:val="18"/>
              </w:rPr>
            </w:pPr>
          </w:p>
        </w:tc>
      </w:tr>
      <w:tr w:rsidR="00B53991" w:rsidRPr="00E074CB" w:rsidTr="003246AD">
        <w:sdt>
          <w:sdtPr>
            <w:rPr>
              <w:sz w:val="18"/>
              <w:szCs w:val="18"/>
            </w:rPr>
            <w:id w:val="1046422150"/>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Smoking Status</w:t>
            </w:r>
          </w:p>
        </w:tc>
        <w:tc>
          <w:tcPr>
            <w:tcW w:w="4680" w:type="dxa"/>
          </w:tcPr>
          <w:p w:rsidR="00B53991" w:rsidRPr="009B02A8" w:rsidRDefault="00B53991" w:rsidP="00516826">
            <w:pPr>
              <w:outlineLvl w:val="3"/>
              <w:rPr>
                <w:sz w:val="18"/>
                <w:szCs w:val="18"/>
              </w:rPr>
            </w:pPr>
            <w:r w:rsidRPr="009B02A8">
              <w:rPr>
                <w:b/>
                <w:sz w:val="18"/>
                <w:szCs w:val="18"/>
              </w:rPr>
              <w:t xml:space="preserve">§170.207 (h) </w:t>
            </w:r>
          </w:p>
          <w:p w:rsidR="00B53991" w:rsidRPr="009B02A8" w:rsidRDefault="00B53991" w:rsidP="00516826">
            <w:pPr>
              <w:rPr>
                <w:b/>
                <w:color w:val="000000" w:themeColor="text1"/>
                <w:sz w:val="18"/>
                <w:szCs w:val="18"/>
              </w:rPr>
            </w:pPr>
          </w:p>
        </w:tc>
      </w:tr>
      <w:tr w:rsidR="00B53991" w:rsidRPr="00A55F60" w:rsidTr="003246AD">
        <w:sdt>
          <w:sdtPr>
            <w:rPr>
              <w:sz w:val="18"/>
              <w:szCs w:val="18"/>
            </w:rPr>
            <w:id w:val="-128063705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 xml:space="preserve">Problems </w:t>
            </w:r>
          </w:p>
        </w:tc>
        <w:tc>
          <w:tcPr>
            <w:tcW w:w="4680" w:type="dxa"/>
          </w:tcPr>
          <w:p w:rsidR="00B53991" w:rsidRPr="009B02A8" w:rsidRDefault="00B53991" w:rsidP="00516826">
            <w:pPr>
              <w:outlineLvl w:val="3"/>
              <w:rPr>
                <w:b/>
                <w:sz w:val="18"/>
                <w:szCs w:val="18"/>
              </w:rPr>
            </w:pPr>
            <w:r w:rsidRPr="009B02A8">
              <w:rPr>
                <w:b/>
                <w:sz w:val="18"/>
                <w:szCs w:val="18"/>
              </w:rPr>
              <w:t xml:space="preserve">§170.207 (a)(4) </w:t>
            </w:r>
          </w:p>
        </w:tc>
      </w:tr>
      <w:tr w:rsidR="00B53991" w:rsidRPr="00E074CB" w:rsidTr="003246AD">
        <w:sdt>
          <w:sdtPr>
            <w:rPr>
              <w:sz w:val="18"/>
              <w:szCs w:val="18"/>
            </w:rPr>
            <w:id w:val="82417515"/>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Medications</w:t>
            </w:r>
          </w:p>
        </w:tc>
        <w:tc>
          <w:tcPr>
            <w:tcW w:w="4680" w:type="dxa"/>
          </w:tcPr>
          <w:p w:rsidR="00B53991" w:rsidRPr="009B02A8" w:rsidRDefault="00B53991" w:rsidP="00516826">
            <w:pPr>
              <w:rPr>
                <w:b/>
                <w:color w:val="000000" w:themeColor="text1"/>
                <w:sz w:val="18"/>
                <w:szCs w:val="18"/>
              </w:rPr>
            </w:pPr>
            <w:r w:rsidRPr="009B02A8">
              <w:rPr>
                <w:b/>
                <w:sz w:val="18"/>
                <w:szCs w:val="18"/>
              </w:rPr>
              <w:t xml:space="preserve">§170.207 (d)(3) </w:t>
            </w:r>
          </w:p>
        </w:tc>
      </w:tr>
      <w:tr w:rsidR="00B53991" w:rsidRPr="00E074CB" w:rsidTr="003246AD">
        <w:sdt>
          <w:sdtPr>
            <w:rPr>
              <w:sz w:val="18"/>
              <w:szCs w:val="18"/>
            </w:rPr>
            <w:id w:val="127298421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Allergies</w:t>
            </w:r>
          </w:p>
        </w:tc>
        <w:tc>
          <w:tcPr>
            <w:tcW w:w="4680" w:type="dxa"/>
          </w:tcPr>
          <w:p w:rsidR="00B53991" w:rsidRPr="009B02A8" w:rsidRDefault="00B53991" w:rsidP="00516826">
            <w:pPr>
              <w:rPr>
                <w:b/>
                <w:color w:val="000000" w:themeColor="text1"/>
                <w:sz w:val="18"/>
                <w:szCs w:val="18"/>
              </w:rPr>
            </w:pPr>
            <w:r w:rsidRPr="009B02A8">
              <w:rPr>
                <w:b/>
                <w:sz w:val="18"/>
                <w:szCs w:val="18"/>
              </w:rPr>
              <w:t xml:space="preserve">§170.207 (d)(3) </w:t>
            </w:r>
          </w:p>
        </w:tc>
      </w:tr>
      <w:tr w:rsidR="00B53991" w:rsidRPr="0017610B" w:rsidTr="003246AD">
        <w:sdt>
          <w:sdtPr>
            <w:rPr>
              <w:sz w:val="18"/>
              <w:szCs w:val="18"/>
            </w:rPr>
            <w:id w:val="-137993898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Lab Tests</w:t>
            </w:r>
          </w:p>
        </w:tc>
        <w:tc>
          <w:tcPr>
            <w:tcW w:w="4680" w:type="dxa"/>
          </w:tcPr>
          <w:p w:rsidR="00B53991" w:rsidRPr="009B02A8" w:rsidRDefault="00B53991" w:rsidP="00516826">
            <w:pPr>
              <w:rPr>
                <w:b/>
                <w:color w:val="000000" w:themeColor="text1"/>
                <w:sz w:val="18"/>
                <w:szCs w:val="18"/>
              </w:rPr>
            </w:pPr>
            <w:r w:rsidRPr="009B02A8">
              <w:rPr>
                <w:b/>
                <w:sz w:val="18"/>
                <w:szCs w:val="18"/>
              </w:rPr>
              <w:t xml:space="preserve">§170.207 (m)(1) </w:t>
            </w:r>
          </w:p>
        </w:tc>
      </w:tr>
      <w:tr w:rsidR="00B53991" w:rsidRPr="00001E37" w:rsidTr="003246AD">
        <w:sdt>
          <w:sdtPr>
            <w:rPr>
              <w:sz w:val="18"/>
              <w:szCs w:val="18"/>
            </w:rPr>
            <w:id w:val="-71997570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Lab Values(s)/Results</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E074CB" w:rsidTr="003246AD">
        <w:sdt>
          <w:sdtPr>
            <w:rPr>
              <w:sz w:val="18"/>
              <w:szCs w:val="18"/>
            </w:rPr>
            <w:id w:val="-145987151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Vital Signs</w:t>
            </w:r>
          </w:p>
        </w:tc>
        <w:tc>
          <w:tcPr>
            <w:tcW w:w="4680" w:type="dxa"/>
          </w:tcPr>
          <w:p w:rsidR="00B53991" w:rsidRPr="009B02A8" w:rsidRDefault="00B53991" w:rsidP="00516826">
            <w:pPr>
              <w:outlineLvl w:val="3"/>
              <w:rPr>
                <w:sz w:val="18"/>
                <w:szCs w:val="18"/>
              </w:rPr>
            </w:pPr>
            <w:r w:rsidRPr="009B02A8">
              <w:rPr>
                <w:b/>
                <w:sz w:val="18"/>
                <w:szCs w:val="18"/>
              </w:rPr>
              <w:t>§170.207 (k)(1), §170.207 (m)(1)</w:t>
            </w:r>
          </w:p>
          <w:p w:rsidR="00B53991" w:rsidRPr="009B02A8" w:rsidRDefault="00B53991" w:rsidP="00516826">
            <w:pPr>
              <w:rPr>
                <w:b/>
                <w:color w:val="000000" w:themeColor="text1"/>
                <w:sz w:val="18"/>
                <w:szCs w:val="18"/>
              </w:rPr>
            </w:pPr>
          </w:p>
        </w:tc>
      </w:tr>
      <w:tr w:rsidR="00B53991" w:rsidRPr="00E074CB" w:rsidTr="003246AD">
        <w:sdt>
          <w:sdtPr>
            <w:rPr>
              <w:sz w:val="18"/>
              <w:szCs w:val="18"/>
            </w:rPr>
            <w:id w:val="343296269"/>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BMI (Optional)</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§170.207 (c)(3), §170.207 (m)(1)</w:t>
            </w:r>
          </w:p>
        </w:tc>
      </w:tr>
      <w:tr w:rsidR="00B53991" w:rsidRPr="00A55F60" w:rsidTr="003246AD">
        <w:sdt>
          <w:sdtPr>
            <w:rPr>
              <w:sz w:val="18"/>
              <w:szCs w:val="18"/>
            </w:rPr>
            <w:id w:val="1369177639"/>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Procedures</w:t>
            </w:r>
          </w:p>
        </w:tc>
        <w:tc>
          <w:tcPr>
            <w:tcW w:w="4680" w:type="dxa"/>
          </w:tcPr>
          <w:p w:rsidR="00B53991" w:rsidRPr="009B02A8" w:rsidRDefault="00B53991" w:rsidP="003246AD">
            <w:pPr>
              <w:outlineLvl w:val="3"/>
              <w:rPr>
                <w:b/>
                <w:sz w:val="18"/>
                <w:szCs w:val="18"/>
              </w:rPr>
            </w:pPr>
            <w:r w:rsidRPr="009B02A8">
              <w:rPr>
                <w:b/>
                <w:sz w:val="18"/>
                <w:szCs w:val="18"/>
              </w:rPr>
              <w:t xml:space="preserve">§170.207 (a)(4) </w:t>
            </w:r>
            <w:r w:rsidR="003246AD">
              <w:rPr>
                <w:b/>
                <w:sz w:val="18"/>
                <w:szCs w:val="18"/>
              </w:rPr>
              <w:t xml:space="preserve">, </w:t>
            </w:r>
            <w:r w:rsidRPr="009B02A8">
              <w:rPr>
                <w:b/>
                <w:sz w:val="18"/>
                <w:szCs w:val="18"/>
              </w:rPr>
              <w:t xml:space="preserve">§170.207 (b)(2) </w:t>
            </w:r>
          </w:p>
        </w:tc>
      </w:tr>
      <w:tr w:rsidR="00B53991" w:rsidRPr="00E074CB" w:rsidTr="003246AD">
        <w:sdt>
          <w:sdtPr>
            <w:rPr>
              <w:sz w:val="18"/>
              <w:szCs w:val="18"/>
            </w:rPr>
            <w:id w:val="-193566180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Procedures (Optional: for dental systems)</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 xml:space="preserve">§170.207 (b)(3) </w:t>
            </w:r>
          </w:p>
        </w:tc>
      </w:tr>
      <w:tr w:rsidR="00B53991" w:rsidRPr="00E074CB" w:rsidTr="003246AD">
        <w:sdt>
          <w:sdtPr>
            <w:rPr>
              <w:sz w:val="18"/>
              <w:szCs w:val="18"/>
            </w:rPr>
            <w:id w:val="65072264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Procedures (Optional)</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 xml:space="preserve">§170.207 </w:t>
            </w:r>
            <w:r>
              <w:rPr>
                <w:b/>
                <w:sz w:val="18"/>
                <w:szCs w:val="18"/>
              </w:rPr>
              <w:t>(b)(5)</w:t>
            </w:r>
            <w:r w:rsidRPr="009B02A8">
              <w:rPr>
                <w:b/>
                <w:sz w:val="18"/>
                <w:szCs w:val="18"/>
              </w:rPr>
              <w:t xml:space="preserve"> </w:t>
            </w:r>
          </w:p>
        </w:tc>
      </w:tr>
      <w:tr w:rsidR="00B53991" w:rsidRPr="00E074CB" w:rsidTr="003246AD">
        <w:sdt>
          <w:sdtPr>
            <w:rPr>
              <w:sz w:val="18"/>
              <w:szCs w:val="18"/>
            </w:rPr>
            <w:id w:val="209720679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D9D9D9" w:themeColor="background1" w:themeShade="D9"/>
                <w:sz w:val="18"/>
                <w:szCs w:val="18"/>
              </w:rPr>
            </w:pPr>
            <w:r w:rsidRPr="009B02A8">
              <w:rPr>
                <w:color w:val="000000" w:themeColor="text1"/>
                <w:sz w:val="18"/>
                <w:szCs w:val="18"/>
              </w:rPr>
              <w:t>Care Team Member(s)</w:t>
            </w:r>
          </w:p>
        </w:tc>
        <w:tc>
          <w:tcPr>
            <w:tcW w:w="4680" w:type="dxa"/>
          </w:tcPr>
          <w:p w:rsidR="00B53991" w:rsidRPr="009B02A8" w:rsidRDefault="00B53991" w:rsidP="00516826">
            <w:pPr>
              <w:rPr>
                <w:b/>
                <w:color w:val="000000" w:themeColor="text1"/>
                <w:sz w:val="18"/>
                <w:szCs w:val="18"/>
              </w:rPr>
            </w:pPr>
            <w:r w:rsidRPr="009B02A8">
              <w:rPr>
                <w:b/>
                <w:sz w:val="18"/>
                <w:szCs w:val="18"/>
              </w:rPr>
              <w:t>&lt;Not applicable&gt;</w:t>
            </w:r>
          </w:p>
        </w:tc>
      </w:tr>
      <w:tr w:rsidR="00B53991" w:rsidRPr="00E074CB" w:rsidTr="003246AD">
        <w:sdt>
          <w:sdtPr>
            <w:rPr>
              <w:sz w:val="18"/>
              <w:szCs w:val="18"/>
            </w:rPr>
            <w:id w:val="1593131911"/>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Immunizations</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§170.207 (e)(3), §170.207 (e)(4)</w:t>
            </w:r>
          </w:p>
        </w:tc>
      </w:tr>
      <w:tr w:rsidR="00B53991" w:rsidRPr="0017610B" w:rsidTr="003246AD">
        <w:sdt>
          <w:sdtPr>
            <w:rPr>
              <w:sz w:val="18"/>
              <w:szCs w:val="18"/>
            </w:rPr>
            <w:id w:val="-70140102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Unique Device Identifier(s) for a Patient’s Implantable Device(s)</w:t>
            </w:r>
          </w:p>
        </w:tc>
        <w:tc>
          <w:tcPr>
            <w:tcW w:w="4680" w:type="dxa"/>
          </w:tcPr>
          <w:p w:rsidR="00B53991" w:rsidRPr="009B02A8" w:rsidRDefault="00B53991" w:rsidP="00516826">
            <w:pPr>
              <w:rPr>
                <w:b/>
                <w:color w:val="000000" w:themeColor="text1"/>
                <w:sz w:val="18"/>
                <w:szCs w:val="18"/>
              </w:rPr>
            </w:pPr>
            <w:r w:rsidRPr="009B02A8">
              <w:rPr>
                <w:b/>
                <w:color w:val="000000" w:themeColor="text1"/>
                <w:sz w:val="18"/>
                <w:szCs w:val="18"/>
              </w:rPr>
              <w:t>“Product Instance” in the “Procedure Activity Procedure Section” of the standard specified in § 170.205(a)(4)</w:t>
            </w:r>
          </w:p>
        </w:tc>
      </w:tr>
      <w:tr w:rsidR="00B53991" w:rsidRPr="00F247E9" w:rsidTr="003246AD">
        <w:sdt>
          <w:sdtPr>
            <w:rPr>
              <w:sz w:val="18"/>
              <w:szCs w:val="18"/>
            </w:rPr>
            <w:id w:val="-35797742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Assessment and Plan of Treatment</w:t>
            </w:r>
          </w:p>
        </w:tc>
        <w:tc>
          <w:tcPr>
            <w:tcW w:w="4680" w:type="dxa"/>
          </w:tcPr>
          <w:p w:rsidR="00B53991" w:rsidRPr="009B02A8" w:rsidRDefault="00B53991" w:rsidP="00516826">
            <w:pPr>
              <w:rPr>
                <w:b/>
                <w:color w:val="000000" w:themeColor="text1"/>
                <w:sz w:val="18"/>
                <w:szCs w:val="18"/>
              </w:rPr>
            </w:pPr>
            <w:r w:rsidRPr="009B02A8">
              <w:rPr>
                <w:b/>
                <w:color w:val="000000" w:themeColor="text1"/>
                <w:sz w:val="18"/>
                <w:szCs w:val="18"/>
              </w:rPr>
              <w:t>In accordance with the “Assessment and Plan Section (V2)” of the standard specified in § 170.205(a)(4); or</w:t>
            </w:r>
          </w:p>
          <w:p w:rsidR="00B53991" w:rsidRPr="009B02A8" w:rsidRDefault="00B53991" w:rsidP="00516826">
            <w:pPr>
              <w:rPr>
                <w:color w:val="000000" w:themeColor="text1"/>
                <w:sz w:val="18"/>
                <w:szCs w:val="18"/>
              </w:rPr>
            </w:pPr>
            <w:r w:rsidRPr="009B02A8">
              <w:rPr>
                <w:b/>
                <w:color w:val="000000" w:themeColor="text1"/>
                <w:sz w:val="18"/>
                <w:szCs w:val="18"/>
              </w:rPr>
              <w:t>In accordance with the “Assessment Section (V2)” and “Plan of Treatment Section (V2)” of the standard specified in § 170.205(a)(4).</w:t>
            </w:r>
          </w:p>
        </w:tc>
      </w:tr>
      <w:tr w:rsidR="00B53991" w:rsidRPr="0017610B" w:rsidTr="003246AD">
        <w:sdt>
          <w:sdtPr>
            <w:rPr>
              <w:sz w:val="18"/>
              <w:szCs w:val="18"/>
            </w:rPr>
            <w:id w:val="-37393059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Goals</w:t>
            </w:r>
          </w:p>
        </w:tc>
        <w:tc>
          <w:tcPr>
            <w:tcW w:w="4680" w:type="dxa"/>
          </w:tcPr>
          <w:p w:rsidR="00B53991" w:rsidRPr="009B02A8" w:rsidRDefault="003B6257" w:rsidP="00AB0583">
            <w:pPr>
              <w:rPr>
                <w:b/>
                <w:color w:val="000000" w:themeColor="text1"/>
                <w:sz w:val="18"/>
                <w:szCs w:val="18"/>
              </w:rPr>
            </w:pPr>
            <w:r>
              <w:rPr>
                <w:b/>
                <w:color w:val="000000" w:themeColor="text1"/>
                <w:sz w:val="18"/>
                <w:szCs w:val="18"/>
              </w:rPr>
              <w:t>In accordance with “</w:t>
            </w:r>
            <w:r w:rsidR="003246AD">
              <w:rPr>
                <w:b/>
                <w:color w:val="000000" w:themeColor="text1"/>
                <w:sz w:val="18"/>
                <w:szCs w:val="18"/>
              </w:rPr>
              <w:t>Goals Section</w:t>
            </w:r>
            <w:r>
              <w:rPr>
                <w:b/>
                <w:color w:val="000000" w:themeColor="text1"/>
                <w:sz w:val="18"/>
                <w:szCs w:val="18"/>
              </w:rPr>
              <w:t>”</w:t>
            </w:r>
            <w:r w:rsidR="00B53991" w:rsidRPr="009B02A8">
              <w:rPr>
                <w:b/>
                <w:color w:val="000000" w:themeColor="text1"/>
                <w:sz w:val="18"/>
                <w:szCs w:val="18"/>
              </w:rPr>
              <w:t xml:space="preserve"> </w:t>
            </w:r>
            <w:r w:rsidR="00AB0583">
              <w:rPr>
                <w:b/>
                <w:color w:val="000000" w:themeColor="text1"/>
                <w:sz w:val="18"/>
                <w:szCs w:val="18"/>
              </w:rPr>
              <w:t>of</w:t>
            </w:r>
            <w:r w:rsidR="00B53991" w:rsidRPr="009B02A8">
              <w:rPr>
                <w:b/>
                <w:color w:val="000000" w:themeColor="text1"/>
                <w:sz w:val="18"/>
                <w:szCs w:val="18"/>
              </w:rPr>
              <w:t xml:space="preserve"> standard specified in § 170.205(a)(4) for certification to the 2015 Edition health IT certification</w:t>
            </w:r>
            <w:r w:rsidR="00D4287E">
              <w:rPr>
                <w:b/>
                <w:color w:val="000000" w:themeColor="text1"/>
                <w:sz w:val="18"/>
                <w:szCs w:val="18"/>
              </w:rPr>
              <w:t xml:space="preserve"> criteria.</w:t>
            </w:r>
          </w:p>
        </w:tc>
      </w:tr>
      <w:tr w:rsidR="00B53991" w:rsidRPr="0017610B" w:rsidTr="003246AD">
        <w:sdt>
          <w:sdtPr>
            <w:rPr>
              <w:sz w:val="18"/>
              <w:szCs w:val="18"/>
            </w:rPr>
            <w:id w:val="-142549484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Health Concerns</w:t>
            </w:r>
          </w:p>
        </w:tc>
        <w:tc>
          <w:tcPr>
            <w:tcW w:w="4680" w:type="dxa"/>
          </w:tcPr>
          <w:p w:rsidR="006711FB" w:rsidRPr="009B02A8" w:rsidRDefault="00B53991" w:rsidP="00D4287E">
            <w:pPr>
              <w:rPr>
                <w:b/>
                <w:color w:val="000000" w:themeColor="text1"/>
                <w:sz w:val="18"/>
                <w:szCs w:val="18"/>
              </w:rPr>
            </w:pPr>
            <w:r w:rsidRPr="009B02A8">
              <w:rPr>
                <w:b/>
                <w:color w:val="000000" w:themeColor="text1"/>
                <w:sz w:val="18"/>
                <w:szCs w:val="18"/>
              </w:rPr>
              <w:t>In accordance with the “Health Concerns Section” of the standard specified in § 170.205(a)(4) for certification to the 2015 Edition health IT certification criteria.</w:t>
            </w:r>
          </w:p>
        </w:tc>
      </w:tr>
      <w:tr w:rsidR="00B53991" w:rsidRPr="009B02A8" w:rsidTr="00516826">
        <w:tc>
          <w:tcPr>
            <w:tcW w:w="8635" w:type="dxa"/>
            <w:gridSpan w:val="3"/>
            <w:shd w:val="clear" w:color="auto" w:fill="auto"/>
          </w:tcPr>
          <w:p w:rsidR="00B53991" w:rsidRPr="009B02A8" w:rsidRDefault="001663FE" w:rsidP="00516826">
            <w:pPr>
              <w:jc w:val="center"/>
              <w:rPr>
                <w:rFonts w:ascii="Leelawadee UI" w:hAnsi="Leelawadee UI" w:cs="Leelawadee UI"/>
                <w:b/>
                <w:sz w:val="18"/>
                <w:szCs w:val="18"/>
              </w:rPr>
            </w:pPr>
            <w:r>
              <w:rPr>
                <w:rFonts w:ascii="Leelawadee" w:eastAsia="MS Gothic" w:hAnsi="Leelawadee" w:cs="Leelawadee"/>
                <w:b/>
                <w:sz w:val="18"/>
                <w:szCs w:val="18"/>
              </w:rPr>
              <w:t>DIAGNOSTIC IMAGE REPORT</w:t>
            </w:r>
          </w:p>
        </w:tc>
      </w:tr>
      <w:tr w:rsidR="00B53991" w:rsidRPr="009B02A8" w:rsidTr="003246AD">
        <w:tc>
          <w:tcPr>
            <w:tcW w:w="3955" w:type="dxa"/>
            <w:gridSpan w:val="2"/>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9B02A8" w:rsidTr="00B126EB">
        <w:trPr>
          <w:trHeight w:val="818"/>
        </w:trPr>
        <w:sdt>
          <w:sdtPr>
            <w:rPr>
              <w:sz w:val="18"/>
              <w:szCs w:val="18"/>
            </w:rPr>
            <w:id w:val="-502279150"/>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Pr>
                <w:color w:val="000000" w:themeColor="text1"/>
                <w:sz w:val="18"/>
                <w:szCs w:val="18"/>
              </w:rPr>
              <w:t>Diagnostic image report narrative interpretation in human readable format, complete and accurate.</w:t>
            </w:r>
          </w:p>
        </w:tc>
        <w:tc>
          <w:tcPr>
            <w:tcW w:w="4680" w:type="dxa"/>
          </w:tcPr>
          <w:p w:rsidR="00B53991" w:rsidRPr="009B02A8" w:rsidRDefault="00B53991" w:rsidP="00516826">
            <w:pPr>
              <w:outlineLvl w:val="3"/>
              <w:rPr>
                <w:b/>
                <w:color w:val="000000" w:themeColor="text1"/>
                <w:sz w:val="18"/>
                <w:szCs w:val="18"/>
              </w:rPr>
            </w:pPr>
            <w:r w:rsidRPr="007F3D6A">
              <w:rPr>
                <w:b/>
                <w:sz w:val="18"/>
                <w:szCs w:val="18"/>
              </w:rPr>
              <w:t>&lt;Not applicable&gt;</w:t>
            </w:r>
          </w:p>
        </w:tc>
      </w:tr>
      <w:tr w:rsidR="00B53991" w:rsidRPr="009B02A8" w:rsidTr="00516826">
        <w:tc>
          <w:tcPr>
            <w:tcW w:w="8635" w:type="dxa"/>
            <w:gridSpan w:val="3"/>
            <w:shd w:val="clear" w:color="auto" w:fill="auto"/>
          </w:tcPr>
          <w:p w:rsidR="00B53991" w:rsidRPr="009B02A8" w:rsidRDefault="001663FE" w:rsidP="00516826">
            <w:pPr>
              <w:jc w:val="center"/>
              <w:rPr>
                <w:rFonts w:ascii="Leelawadee UI" w:hAnsi="Leelawadee UI" w:cs="Leelawadee UI"/>
                <w:b/>
                <w:sz w:val="18"/>
                <w:szCs w:val="18"/>
              </w:rPr>
            </w:pPr>
            <w:r>
              <w:rPr>
                <w:rFonts w:ascii="Leelawadee" w:eastAsia="MS Gothic" w:hAnsi="Leelawadee" w:cs="Leelawadee"/>
                <w:b/>
                <w:sz w:val="18"/>
                <w:szCs w:val="18"/>
              </w:rPr>
              <w:t>LABORATORY TEST REPORT</w:t>
            </w:r>
          </w:p>
        </w:tc>
      </w:tr>
      <w:tr w:rsidR="00B53991" w:rsidRPr="009B02A8" w:rsidTr="003246AD">
        <w:tc>
          <w:tcPr>
            <w:tcW w:w="3955" w:type="dxa"/>
            <w:gridSpan w:val="2"/>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A11C56" w:rsidTr="003246AD">
        <w:sdt>
          <w:sdtPr>
            <w:rPr>
              <w:sz w:val="18"/>
              <w:szCs w:val="18"/>
            </w:rPr>
            <w:id w:val="-142795453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Pr>
                <w:sz w:val="18"/>
                <w:szCs w:val="18"/>
              </w:rPr>
              <w:t>P</w:t>
            </w:r>
            <w:r w:rsidRPr="00A11C56">
              <w:rPr>
                <w:sz w:val="18"/>
                <w:szCs w:val="18"/>
              </w:rPr>
              <w:t xml:space="preserve">atient's name and identification number or a unique patient identifier and identification number.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 xml:space="preserve">42 CFR 493.1291(c)(1) </w:t>
            </w:r>
          </w:p>
        </w:tc>
      </w:tr>
      <w:tr w:rsidR="00B53991" w:rsidRPr="00A11C56" w:rsidTr="003246AD">
        <w:sdt>
          <w:sdtPr>
            <w:rPr>
              <w:sz w:val="18"/>
              <w:szCs w:val="18"/>
            </w:rPr>
            <w:id w:val="-139302798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The name and address of the laboratory locatio</w:t>
            </w:r>
            <w:r>
              <w:rPr>
                <w:sz w:val="18"/>
                <w:szCs w:val="18"/>
              </w:rPr>
              <w:t>n where the test was performed.</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493.1291(c)(2)</w:t>
            </w:r>
          </w:p>
        </w:tc>
      </w:tr>
      <w:tr w:rsidR="00B53991" w:rsidRPr="00A11C56" w:rsidTr="003246AD">
        <w:sdt>
          <w:sdtPr>
            <w:rPr>
              <w:sz w:val="18"/>
              <w:szCs w:val="18"/>
            </w:rPr>
            <w:id w:val="1148481545"/>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The test report date.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493.1291(c)(3)</w:t>
            </w:r>
          </w:p>
        </w:tc>
      </w:tr>
      <w:tr w:rsidR="00B53991" w:rsidRPr="00A11C56" w:rsidTr="003246AD">
        <w:sdt>
          <w:sdtPr>
            <w:rPr>
              <w:sz w:val="18"/>
              <w:szCs w:val="18"/>
            </w:rPr>
            <w:id w:val="-584072589"/>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The test performed.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493.1291(c)(4)</w:t>
            </w:r>
          </w:p>
        </w:tc>
      </w:tr>
      <w:tr w:rsidR="00B53991" w:rsidRPr="00A11C56" w:rsidTr="003246AD">
        <w:sdt>
          <w:sdtPr>
            <w:rPr>
              <w:sz w:val="18"/>
              <w:szCs w:val="18"/>
            </w:rPr>
            <w:id w:val="1003166245"/>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Specimen source, when appropriate.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493.1291(c)(5)</w:t>
            </w:r>
          </w:p>
        </w:tc>
      </w:tr>
      <w:tr w:rsidR="00B53991" w:rsidRPr="00A11C56" w:rsidTr="003246AD">
        <w:sdt>
          <w:sdtPr>
            <w:rPr>
              <w:sz w:val="18"/>
              <w:szCs w:val="18"/>
            </w:rPr>
            <w:id w:val="-171442721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The test result and, if applicable, the units of measurement or interpretation, or both.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493.1291(c)(6)</w:t>
            </w:r>
          </w:p>
        </w:tc>
      </w:tr>
      <w:tr w:rsidR="00B53991" w:rsidRPr="00A11C56" w:rsidTr="003246AD">
        <w:sdt>
          <w:sdtPr>
            <w:rPr>
              <w:sz w:val="18"/>
              <w:szCs w:val="18"/>
            </w:rPr>
            <w:id w:val="128639006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Any information regarding the condition and disposition of specimens that do not meet the laboratory's criteria for acceptability</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493.1291(c)(7)</w:t>
            </w:r>
          </w:p>
        </w:tc>
      </w:tr>
      <w:tr w:rsidR="00B53991" w:rsidRPr="009B02A8" w:rsidTr="003246AD">
        <w:sdt>
          <w:sdtPr>
            <w:rPr>
              <w:sz w:val="18"/>
              <w:szCs w:val="18"/>
            </w:rPr>
            <w:id w:val="23668249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Pr>
                <w:sz w:val="18"/>
                <w:szCs w:val="18"/>
              </w:rPr>
              <w:t>CLIA “reference values” or “normal” values.</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493.1291(d)</w:t>
            </w:r>
          </w:p>
        </w:tc>
      </w:tr>
      <w:tr w:rsidR="00B53991" w:rsidRPr="009571AC" w:rsidTr="003246AD">
        <w:trPr>
          <w:trHeight w:val="395"/>
        </w:trPr>
        <w:sdt>
          <w:sdtPr>
            <w:rPr>
              <w:sz w:val="18"/>
              <w:szCs w:val="18"/>
            </w:rPr>
            <w:id w:val="-209978303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Pr>
                <w:sz w:val="18"/>
                <w:szCs w:val="18"/>
              </w:rPr>
              <w:t>CLIA corrected report requirements</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493.1291(k)(2)</w:t>
            </w:r>
          </w:p>
        </w:tc>
      </w:tr>
      <w:tr w:rsidR="00B53991" w:rsidRPr="009B02A8" w:rsidTr="00516826">
        <w:tc>
          <w:tcPr>
            <w:tcW w:w="8635" w:type="dxa"/>
            <w:gridSpan w:val="3"/>
            <w:shd w:val="clear" w:color="auto" w:fill="auto"/>
          </w:tcPr>
          <w:p w:rsidR="00B53991" w:rsidRPr="009B02A8" w:rsidRDefault="00B53991" w:rsidP="00516826">
            <w:pPr>
              <w:jc w:val="center"/>
              <w:rPr>
                <w:rFonts w:ascii="Leelawadee UI" w:hAnsi="Leelawadee UI" w:cs="Leelawadee UI"/>
                <w:b/>
                <w:sz w:val="18"/>
                <w:szCs w:val="18"/>
              </w:rPr>
            </w:pPr>
            <w:r>
              <w:rPr>
                <w:rFonts w:ascii="Leelawadee UI" w:hAnsi="Leelawadee UI" w:cs="Leelawadee UI"/>
                <w:b/>
                <w:sz w:val="18"/>
                <w:szCs w:val="18"/>
              </w:rPr>
              <w:t>AMBULATORY ONLY</w:t>
            </w:r>
          </w:p>
        </w:tc>
      </w:tr>
      <w:tr w:rsidR="00B53991" w:rsidRPr="009B02A8" w:rsidTr="003246AD">
        <w:tc>
          <w:tcPr>
            <w:tcW w:w="445" w:type="dxa"/>
            <w:shd w:val="clear" w:color="auto" w:fill="DBE5F1" w:themeFill="accent1" w:themeFillTint="33"/>
          </w:tcPr>
          <w:p w:rsidR="00B53991" w:rsidRPr="009B02A8" w:rsidRDefault="00B53991" w:rsidP="00516826">
            <w:pPr>
              <w:rPr>
                <w:rFonts w:ascii="Leelawadee UI" w:hAnsi="Leelawadee UI" w:cs="Leelawadee UI"/>
                <w:b/>
                <w:sz w:val="18"/>
                <w:szCs w:val="18"/>
              </w:rPr>
            </w:pPr>
          </w:p>
        </w:tc>
        <w:tc>
          <w:tcPr>
            <w:tcW w:w="3510" w:type="dxa"/>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9B02A8" w:rsidTr="003246AD">
        <w:sdt>
          <w:sdtPr>
            <w:rPr>
              <w:sz w:val="18"/>
              <w:szCs w:val="18"/>
            </w:rPr>
            <w:id w:val="1929854960"/>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Pr>
                <w:color w:val="000000" w:themeColor="text1"/>
                <w:sz w:val="18"/>
                <w:szCs w:val="18"/>
              </w:rPr>
              <w:t xml:space="preserve">Providers name and office </w:t>
            </w:r>
            <w:r w:rsidR="003246AD">
              <w:rPr>
                <w:color w:val="000000" w:themeColor="text1"/>
                <w:sz w:val="18"/>
                <w:szCs w:val="18"/>
              </w:rPr>
              <w:t xml:space="preserve">contact </w:t>
            </w:r>
            <w:r>
              <w:rPr>
                <w:color w:val="000000" w:themeColor="text1"/>
                <w:sz w:val="18"/>
                <w:szCs w:val="18"/>
              </w:rPr>
              <w:t>information</w:t>
            </w:r>
          </w:p>
        </w:tc>
        <w:tc>
          <w:tcPr>
            <w:tcW w:w="4680" w:type="dxa"/>
          </w:tcPr>
          <w:p w:rsidR="00B53991" w:rsidRPr="009B02A8" w:rsidRDefault="00B53991" w:rsidP="00516826">
            <w:pPr>
              <w:outlineLvl w:val="3"/>
              <w:rPr>
                <w:b/>
                <w:color w:val="000000" w:themeColor="text1"/>
                <w:sz w:val="18"/>
                <w:szCs w:val="18"/>
              </w:rPr>
            </w:pPr>
            <w:r w:rsidRPr="007F3D6A">
              <w:rPr>
                <w:b/>
                <w:sz w:val="18"/>
                <w:szCs w:val="18"/>
              </w:rPr>
              <w:t>&lt;Not applicable&gt;</w:t>
            </w:r>
          </w:p>
        </w:tc>
      </w:tr>
      <w:tr w:rsidR="00B53991" w:rsidRPr="009B02A8" w:rsidTr="00516826">
        <w:tc>
          <w:tcPr>
            <w:tcW w:w="8635" w:type="dxa"/>
            <w:gridSpan w:val="3"/>
            <w:shd w:val="clear" w:color="auto" w:fill="auto"/>
          </w:tcPr>
          <w:p w:rsidR="00B53991" w:rsidRPr="009B02A8" w:rsidRDefault="00B53991" w:rsidP="00516826">
            <w:pPr>
              <w:jc w:val="center"/>
              <w:rPr>
                <w:rFonts w:ascii="Leelawadee UI" w:hAnsi="Leelawadee UI" w:cs="Leelawadee UI"/>
                <w:b/>
                <w:sz w:val="18"/>
                <w:szCs w:val="18"/>
              </w:rPr>
            </w:pPr>
            <w:r>
              <w:rPr>
                <w:rFonts w:ascii="Leelawadee UI" w:hAnsi="Leelawadee UI" w:cs="Leelawadee UI"/>
                <w:b/>
                <w:sz w:val="18"/>
                <w:szCs w:val="18"/>
              </w:rPr>
              <w:t>INPATIENT ONLY</w:t>
            </w:r>
          </w:p>
        </w:tc>
      </w:tr>
      <w:tr w:rsidR="00B53991" w:rsidRPr="009B02A8" w:rsidTr="003246AD">
        <w:tc>
          <w:tcPr>
            <w:tcW w:w="445" w:type="dxa"/>
            <w:shd w:val="clear" w:color="auto" w:fill="DBE5F1" w:themeFill="accent1" w:themeFillTint="33"/>
          </w:tcPr>
          <w:p w:rsidR="00B53991" w:rsidRPr="009B02A8" w:rsidRDefault="00B53991" w:rsidP="00516826">
            <w:pPr>
              <w:rPr>
                <w:rFonts w:ascii="Leelawadee UI" w:hAnsi="Leelawadee UI" w:cs="Leelawadee UI"/>
                <w:b/>
                <w:sz w:val="18"/>
                <w:szCs w:val="18"/>
              </w:rPr>
            </w:pPr>
          </w:p>
        </w:tc>
        <w:tc>
          <w:tcPr>
            <w:tcW w:w="3510" w:type="dxa"/>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9B02A8" w:rsidTr="003246AD">
        <w:sdt>
          <w:sdtPr>
            <w:rPr>
              <w:sz w:val="18"/>
              <w:szCs w:val="18"/>
            </w:rPr>
            <w:id w:val="-102186186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Pr>
                <w:color w:val="000000" w:themeColor="text1"/>
                <w:sz w:val="18"/>
                <w:szCs w:val="18"/>
              </w:rPr>
              <w:t>Admission dates and location</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&lt;Not applicable&gt;</w:t>
            </w:r>
          </w:p>
        </w:tc>
      </w:tr>
      <w:tr w:rsidR="00B53991" w:rsidRPr="009B02A8" w:rsidTr="003246AD">
        <w:sdt>
          <w:sdtPr>
            <w:rPr>
              <w:sz w:val="18"/>
              <w:szCs w:val="18"/>
            </w:rPr>
            <w:id w:val="1713685474"/>
            <w14:checkbox>
              <w14:checked w14:val="0"/>
              <w14:checkedState w14:val="2612" w14:font="Arial Unicode MS"/>
              <w14:uncheckedState w14:val="2610" w14:font="Arial Unicode MS"/>
            </w14:checkbox>
          </w:sdtPr>
          <w:sdtEndPr/>
          <w:sdtContent>
            <w:tc>
              <w:tcPr>
                <w:tcW w:w="445" w:type="dxa"/>
              </w:tcPr>
              <w:p w:rsidR="00B53991"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Default="00B53991" w:rsidP="00516826">
            <w:pPr>
              <w:spacing w:line="360" w:lineRule="auto"/>
              <w:rPr>
                <w:color w:val="000000" w:themeColor="text1"/>
                <w:sz w:val="18"/>
                <w:szCs w:val="18"/>
              </w:rPr>
            </w:pPr>
            <w:r>
              <w:rPr>
                <w:color w:val="000000" w:themeColor="text1"/>
                <w:sz w:val="18"/>
                <w:szCs w:val="18"/>
              </w:rPr>
              <w:t>Reason for hospitalization</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9B02A8" w:rsidTr="003246AD">
        <w:sdt>
          <w:sdtPr>
            <w:rPr>
              <w:sz w:val="18"/>
              <w:szCs w:val="18"/>
            </w:rPr>
            <w:id w:val="255710451"/>
            <w14:checkbox>
              <w14:checked w14:val="0"/>
              <w14:checkedState w14:val="2612" w14:font="Arial Unicode MS"/>
              <w14:uncheckedState w14:val="2610" w14:font="Arial Unicode MS"/>
            </w14:checkbox>
          </w:sdtPr>
          <w:sdtEndPr/>
          <w:sdtContent>
            <w:tc>
              <w:tcPr>
                <w:tcW w:w="445" w:type="dxa"/>
              </w:tcPr>
              <w:p w:rsidR="00B53991"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Default="00B53991" w:rsidP="00516826">
            <w:pPr>
              <w:spacing w:line="360" w:lineRule="auto"/>
              <w:rPr>
                <w:color w:val="000000" w:themeColor="text1"/>
                <w:sz w:val="18"/>
                <w:szCs w:val="18"/>
              </w:rPr>
            </w:pPr>
            <w:r>
              <w:rPr>
                <w:color w:val="000000" w:themeColor="text1"/>
                <w:sz w:val="18"/>
                <w:szCs w:val="18"/>
              </w:rPr>
              <w:t>Discharge dates</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9B02A8" w:rsidTr="003246AD">
        <w:sdt>
          <w:sdtPr>
            <w:rPr>
              <w:sz w:val="18"/>
              <w:szCs w:val="18"/>
            </w:rPr>
            <w:id w:val="-685749726"/>
            <w14:checkbox>
              <w14:checked w14:val="0"/>
              <w14:checkedState w14:val="2612" w14:font="Arial Unicode MS"/>
              <w14:uncheckedState w14:val="2610" w14:font="Arial Unicode MS"/>
            </w14:checkbox>
          </w:sdtPr>
          <w:sdtEndPr/>
          <w:sdtContent>
            <w:tc>
              <w:tcPr>
                <w:tcW w:w="445" w:type="dxa"/>
              </w:tcPr>
              <w:p w:rsidR="00B53991"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Default="00B53991" w:rsidP="00516826">
            <w:pPr>
              <w:spacing w:line="360" w:lineRule="auto"/>
              <w:rPr>
                <w:color w:val="000000" w:themeColor="text1"/>
                <w:sz w:val="18"/>
                <w:szCs w:val="18"/>
              </w:rPr>
            </w:pPr>
            <w:r>
              <w:rPr>
                <w:color w:val="000000" w:themeColor="text1"/>
                <w:sz w:val="18"/>
                <w:szCs w:val="18"/>
              </w:rPr>
              <w:t>Discharge Instructions</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bl>
    <w:p w:rsidR="00362E3C" w:rsidRDefault="00362E3C" w:rsidP="00362E3C">
      <w:pPr>
        <w:pStyle w:val="Heading1"/>
      </w:pPr>
      <w:r>
        <w:lastRenderedPageBreak/>
        <w:t>Change Log</w:t>
      </w:r>
      <w:bookmarkEnd w:id="8"/>
    </w:p>
    <w:tbl>
      <w:tblPr>
        <w:tblStyle w:val="TableGrid"/>
        <w:tblW w:w="0" w:type="auto"/>
        <w:tblLook w:val="04A0" w:firstRow="1" w:lastRow="0" w:firstColumn="1" w:lastColumn="0" w:noHBand="0" w:noVBand="1"/>
      </w:tblPr>
      <w:tblGrid>
        <w:gridCol w:w="2052"/>
        <w:gridCol w:w="6578"/>
      </w:tblGrid>
      <w:tr w:rsidR="00362E3C" w:rsidTr="00AB2C30">
        <w:tc>
          <w:tcPr>
            <w:tcW w:w="2052" w:type="dxa"/>
          </w:tcPr>
          <w:p w:rsidR="00362E3C" w:rsidRDefault="00362E3C" w:rsidP="004A3AA7">
            <w:r>
              <w:t>Revision</w:t>
            </w:r>
          </w:p>
        </w:tc>
        <w:tc>
          <w:tcPr>
            <w:tcW w:w="6578" w:type="dxa"/>
          </w:tcPr>
          <w:p w:rsidR="00362E3C" w:rsidRDefault="00362E3C" w:rsidP="004A3AA7">
            <w:r>
              <w:t>Change Description</w:t>
            </w:r>
          </w:p>
        </w:tc>
      </w:tr>
      <w:tr w:rsidR="00BF2A82" w:rsidTr="00AB2C30">
        <w:tc>
          <w:tcPr>
            <w:tcW w:w="2052" w:type="dxa"/>
          </w:tcPr>
          <w:p w:rsidR="00BF2A82" w:rsidRDefault="00BF2A82" w:rsidP="00BF2A82">
            <w:r>
              <w:t>15-Sep-2017</w:t>
            </w:r>
          </w:p>
        </w:tc>
        <w:tc>
          <w:tcPr>
            <w:tcW w:w="6578" w:type="dxa"/>
          </w:tcPr>
          <w:p w:rsidR="00BF2A82" w:rsidRDefault="005A7A01" w:rsidP="005A7A01">
            <w:r>
              <w:t xml:space="preserve">Added ONC clarification that </w:t>
            </w:r>
            <w:r w:rsidR="00BF2A82">
              <w:t xml:space="preserve">portals must </w:t>
            </w:r>
            <w:bookmarkStart w:id="9" w:name="_GoBack"/>
            <w:bookmarkEnd w:id="9"/>
            <w:r w:rsidR="00BF2A82">
              <w:t>create the CCDA</w:t>
            </w:r>
            <w:r w:rsidR="005537CB">
              <w:t>.</w:t>
            </w:r>
          </w:p>
        </w:tc>
      </w:tr>
      <w:tr w:rsidR="00BF2A82" w:rsidTr="00AB2C30">
        <w:tc>
          <w:tcPr>
            <w:tcW w:w="2052" w:type="dxa"/>
          </w:tcPr>
          <w:p w:rsidR="00BF2A82" w:rsidRDefault="00BF2A82" w:rsidP="00BF2A82">
            <w:r>
              <w:t>05-Jun-2017</w:t>
            </w:r>
          </w:p>
        </w:tc>
        <w:tc>
          <w:tcPr>
            <w:tcW w:w="6578" w:type="dxa"/>
          </w:tcPr>
          <w:p w:rsidR="00BF2A82" w:rsidRDefault="00BF2A82" w:rsidP="00BF2A82">
            <w:r>
              <w:t>Clarified test step for Inpatient TOC files.</w:t>
            </w:r>
          </w:p>
        </w:tc>
      </w:tr>
      <w:tr w:rsidR="00BF2A82" w:rsidTr="00AB2C30">
        <w:tc>
          <w:tcPr>
            <w:tcW w:w="2052" w:type="dxa"/>
          </w:tcPr>
          <w:p w:rsidR="00BF2A82" w:rsidRDefault="00BF2A82" w:rsidP="00BF2A82">
            <w:r>
              <w:t>03-May-2017</w:t>
            </w:r>
          </w:p>
        </w:tc>
        <w:tc>
          <w:tcPr>
            <w:tcW w:w="6578" w:type="dxa"/>
          </w:tcPr>
          <w:p w:rsidR="00BF2A82" w:rsidRDefault="00BF2A82" w:rsidP="00BF2A82">
            <w:r>
              <w:t>Consolidated test procedure sections to streamline testing.</w:t>
            </w:r>
          </w:p>
        </w:tc>
      </w:tr>
      <w:tr w:rsidR="00BF2A82" w:rsidTr="00AB2C30">
        <w:tc>
          <w:tcPr>
            <w:tcW w:w="2052" w:type="dxa"/>
          </w:tcPr>
          <w:p w:rsidR="00BF2A82" w:rsidRDefault="00BF2A82" w:rsidP="00BF2A82">
            <w:r>
              <w:t>10-Feb-2017</w:t>
            </w:r>
          </w:p>
        </w:tc>
        <w:tc>
          <w:tcPr>
            <w:tcW w:w="6578" w:type="dxa"/>
          </w:tcPr>
          <w:p w:rsidR="00BF2A82" w:rsidRDefault="00BF2A82" w:rsidP="00BF2A82">
            <w:r>
              <w:t>Updated references to ONC supplied test data.</w:t>
            </w:r>
          </w:p>
        </w:tc>
      </w:tr>
      <w:tr w:rsidR="00BF2A82" w:rsidTr="00733D1B">
        <w:trPr>
          <w:trHeight w:val="215"/>
        </w:trPr>
        <w:tc>
          <w:tcPr>
            <w:tcW w:w="2052" w:type="dxa"/>
          </w:tcPr>
          <w:p w:rsidR="00BF2A82" w:rsidRDefault="00BF2A82" w:rsidP="00BF2A82">
            <w:r>
              <w:t>01-Dec-2016</w:t>
            </w:r>
          </w:p>
        </w:tc>
        <w:tc>
          <w:tcPr>
            <w:tcW w:w="6578" w:type="dxa"/>
          </w:tcPr>
          <w:p w:rsidR="00BF2A82" w:rsidRDefault="00BF2A82" w:rsidP="00BF2A82">
            <w:r>
              <w:t>Corrections made to section 1.5 (changed ‘download’ to ‘view’); section 2.1 (corrected section title).</w:t>
            </w:r>
          </w:p>
        </w:tc>
      </w:tr>
      <w:tr w:rsidR="00BF2A82" w:rsidTr="00AB2C30">
        <w:tc>
          <w:tcPr>
            <w:tcW w:w="2052" w:type="dxa"/>
          </w:tcPr>
          <w:p w:rsidR="00BF2A82" w:rsidRDefault="00BF2A82" w:rsidP="00BF2A82">
            <w:r>
              <w:t>01-Nov-2016</w:t>
            </w:r>
          </w:p>
        </w:tc>
        <w:tc>
          <w:tcPr>
            <w:tcW w:w="6578" w:type="dxa"/>
          </w:tcPr>
          <w:p w:rsidR="00BF2A82" w:rsidRDefault="00BF2A82" w:rsidP="00BF2A82">
            <w:r>
              <w:t>Added transmit actions for unauthorized user and timeframe selection under encrypted method (sections 3.5 and 3.6)</w:t>
            </w:r>
          </w:p>
        </w:tc>
      </w:tr>
      <w:tr w:rsidR="00BF2A82" w:rsidTr="00AB2C30">
        <w:tc>
          <w:tcPr>
            <w:tcW w:w="2052" w:type="dxa"/>
          </w:tcPr>
          <w:p w:rsidR="00BF2A82" w:rsidRDefault="00BF2A82" w:rsidP="00BF2A82">
            <w:r>
              <w:t>01-Oct-2016</w:t>
            </w:r>
          </w:p>
        </w:tc>
        <w:tc>
          <w:tcPr>
            <w:tcW w:w="6578" w:type="dxa"/>
          </w:tcPr>
          <w:p w:rsidR="00BF2A82" w:rsidRDefault="00BF2A82" w:rsidP="00BF2A82">
            <w:r>
              <w:t>Clarified authorized representative access to activity log.  Updated hyperlinks for ONC-hosted ETT.  Updated test procedures in each section to optimize efficiency in testing.</w:t>
            </w:r>
          </w:p>
        </w:tc>
      </w:tr>
      <w:tr w:rsidR="00BF2A82" w:rsidTr="00AB2C30">
        <w:tc>
          <w:tcPr>
            <w:tcW w:w="2052" w:type="dxa"/>
          </w:tcPr>
          <w:p w:rsidR="00BF2A82" w:rsidRDefault="00BF2A82" w:rsidP="00BF2A82">
            <w:r>
              <w:t>01-May-2016</w:t>
            </w:r>
          </w:p>
        </w:tc>
        <w:tc>
          <w:tcPr>
            <w:tcW w:w="6578" w:type="dxa"/>
          </w:tcPr>
          <w:p w:rsidR="00BF2A82" w:rsidRDefault="00BF2A82" w:rsidP="00BF2A82">
            <w:r>
              <w:t>Added authorized representative role for accessing Activity History Log (section 5.1).  Removed (b.1) certification requirement and revised Referral Note and Discharge Summary as optional under Transition of Care Download for Inpatient setting (section 3.5). Corrected Race and Ethnicity entries on “CCDS Reference Table” to clarify 170.207(f)(2) should be mapped to 170.207(f)(1).  Added NTP Test (1.1). Updated section numbering.</w:t>
            </w:r>
          </w:p>
        </w:tc>
      </w:tr>
      <w:tr w:rsidR="00BF2A82" w:rsidTr="00AB2C30">
        <w:tc>
          <w:tcPr>
            <w:tcW w:w="2052" w:type="dxa"/>
          </w:tcPr>
          <w:p w:rsidR="00BF2A82" w:rsidRDefault="00BF2A82" w:rsidP="00BF2A82">
            <w:r>
              <w:t>01-Apr-2016</w:t>
            </w:r>
          </w:p>
        </w:tc>
        <w:tc>
          <w:tcPr>
            <w:tcW w:w="6578" w:type="dxa"/>
          </w:tcPr>
          <w:p w:rsidR="00BF2A82" w:rsidRDefault="00BF2A82" w:rsidP="00BF2A82">
            <w:r>
              <w:t>Clarified Proctor validation of health IT technology WCAG conformance under section 1.1.</w:t>
            </w:r>
          </w:p>
        </w:tc>
      </w:tr>
      <w:tr w:rsidR="00BF2A82" w:rsidTr="00AB2C30">
        <w:tc>
          <w:tcPr>
            <w:tcW w:w="2052" w:type="dxa"/>
          </w:tcPr>
          <w:p w:rsidR="00BF2A82" w:rsidRDefault="00BF2A82" w:rsidP="00BF2A82">
            <w:r>
              <w:t>01-Mar-2016</w:t>
            </w:r>
          </w:p>
        </w:tc>
        <w:tc>
          <w:tcPr>
            <w:tcW w:w="6578" w:type="dxa"/>
          </w:tcPr>
          <w:p w:rsidR="00BF2A82" w:rsidRDefault="00BF2A82" w:rsidP="00BF2A82">
            <w:r>
              <w:t>Initial Release.</w:t>
            </w:r>
          </w:p>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49441D">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5"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6"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7"/>
      <w:headerReference w:type="default" r:id="rId18"/>
      <w:footerReference w:type="default" r:id="rId19"/>
      <w:head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AE0" w:rsidRDefault="00560AE0">
      <w:r>
        <w:separator/>
      </w:r>
    </w:p>
  </w:endnote>
  <w:endnote w:type="continuationSeparator" w:id="0">
    <w:p w:rsidR="00560AE0" w:rsidRDefault="0056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00"/>
    <w:family w:val="roman"/>
    <w:notTrueType/>
    <w:pitch w:val="default"/>
    <w:sig w:usb0="00000003" w:usb1="00000000" w:usb2="00000000" w:usb3="00000000" w:csb0="00000001" w:csb1="00000000"/>
  </w:font>
  <w:font w:name="Leelawadee">
    <w:altName w:val="Leelawadee UI"/>
    <w:panose1 w:val="020B0502040204020203"/>
    <w:charset w:val="00"/>
    <w:family w:val="swiss"/>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9B" w:rsidRDefault="00657F9B" w:rsidP="00A81C0A">
    <w:pPr>
      <w:pStyle w:val="Footer"/>
      <w:jc w:val="right"/>
      <w:rPr>
        <w:b/>
        <w:color w:val="000000"/>
        <w:sz w:val="16"/>
        <w:szCs w:val="16"/>
      </w:rPr>
    </w:pPr>
    <w:r>
      <w:rPr>
        <w:b/>
        <w:color w:val="000000"/>
        <w:sz w:val="16"/>
        <w:szCs w:val="16"/>
      </w:rPr>
      <w:t xml:space="preserve">Rev.: </w:t>
    </w:r>
    <w:r w:rsidR="00BF2A82">
      <w:rPr>
        <w:b/>
        <w:color w:val="000000"/>
        <w:sz w:val="16"/>
        <w:szCs w:val="16"/>
      </w:rPr>
      <w:t>15Sep</w:t>
    </w:r>
    <w:r>
      <w:rPr>
        <w:b/>
        <w:color w:val="000000"/>
        <w:sz w:val="16"/>
        <w:szCs w:val="16"/>
      </w:rPr>
      <w:t>2017</w:t>
    </w:r>
  </w:p>
  <w:p w:rsidR="00657F9B" w:rsidRDefault="00657F9B" w:rsidP="00A81C0A">
    <w:pPr>
      <w:pStyle w:val="Footer"/>
      <w:jc w:val="right"/>
      <w:rPr>
        <w:b/>
        <w:color w:val="000000"/>
        <w:sz w:val="16"/>
        <w:szCs w:val="16"/>
      </w:rPr>
    </w:pPr>
    <w:r>
      <w:rPr>
        <w:b/>
        <w:color w:val="000000"/>
        <w:sz w:val="16"/>
        <w:szCs w:val="16"/>
      </w:rPr>
      <w:t>EHR Test-155</w:t>
    </w:r>
  </w:p>
  <w:p w:rsidR="00657F9B" w:rsidRDefault="00657F9B"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5A7A01">
      <w:rPr>
        <w:b/>
        <w:noProof/>
        <w:sz w:val="16"/>
        <w:szCs w:val="16"/>
      </w:rPr>
      <w:t>33</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5A7A01">
      <w:rPr>
        <w:b/>
        <w:noProof/>
        <w:sz w:val="16"/>
        <w:szCs w:val="16"/>
      </w:rPr>
      <w:t>34</w:t>
    </w:r>
    <w:r>
      <w:rPr>
        <w:b/>
        <w:sz w:val="16"/>
        <w:szCs w:val="16"/>
      </w:rPr>
      <w:fldChar w:fldCharType="end"/>
    </w:r>
  </w:p>
  <w:p w:rsidR="00657F9B" w:rsidRPr="006A0231" w:rsidRDefault="00657F9B"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657F9B" w:rsidRPr="006A0231" w:rsidRDefault="00657F9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AE0" w:rsidRDefault="00560AE0">
      <w:r>
        <w:separator/>
      </w:r>
    </w:p>
  </w:footnote>
  <w:footnote w:type="continuationSeparator" w:id="0">
    <w:p w:rsidR="00560AE0" w:rsidRDefault="00560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9B" w:rsidRDefault="00560A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9B" w:rsidRDefault="00560AE0"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57F9B">
      <w:rPr>
        <w:b/>
        <w:noProof/>
        <w:color w:val="000000"/>
        <w:sz w:val="32"/>
        <w:szCs w:val="32"/>
      </w:rPr>
      <w:drawing>
        <wp:inline distT="0" distB="0" distL="0" distR="0">
          <wp:extent cx="1493520" cy="499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657F9B" w:rsidRPr="00A9582F">
      <w:rPr>
        <w:b/>
        <w:color w:val="000000"/>
        <w:sz w:val="32"/>
        <w:szCs w:val="32"/>
      </w:rPr>
      <w:t xml:space="preserve"> </w:t>
    </w:r>
    <w:r w:rsidR="00657F9B">
      <w:rPr>
        <w:b/>
        <w:color w:val="000000"/>
        <w:sz w:val="32"/>
        <w:szCs w:val="32"/>
      </w:rPr>
      <w:t xml:space="preserve">                         </w:t>
    </w:r>
    <w:r w:rsidR="00657F9B" w:rsidRPr="00F67C18">
      <w:rPr>
        <w:b/>
        <w:color w:val="000000"/>
      </w:rPr>
      <w:t>170.315.</w:t>
    </w:r>
    <w:r w:rsidR="00657F9B">
      <w:rPr>
        <w:b/>
        <w:color w:val="000000"/>
      </w:rPr>
      <w:t>e.1</w:t>
    </w:r>
    <w:r w:rsidR="00657F9B" w:rsidRPr="00F67C18">
      <w:rPr>
        <w:b/>
        <w:color w:val="000000"/>
      </w:rPr>
      <w:t xml:space="preserve"> </w:t>
    </w:r>
    <w:r w:rsidR="00657F9B">
      <w:rPr>
        <w:b/>
        <w:color w:val="000000"/>
      </w:rPr>
      <w:t>View Download Transmit PS</w:t>
    </w:r>
  </w:p>
  <w:p w:rsidR="00657F9B" w:rsidRPr="00450818" w:rsidRDefault="00657F9B"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9B" w:rsidRDefault="00560A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BA1"/>
    <w:multiLevelType w:val="hybridMultilevel"/>
    <w:tmpl w:val="D1BE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461DE"/>
    <w:multiLevelType w:val="hybridMultilevel"/>
    <w:tmpl w:val="83083838"/>
    <w:lvl w:ilvl="0" w:tplc="D9B8ED9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22545B"/>
    <w:multiLevelType w:val="hybridMultilevel"/>
    <w:tmpl w:val="D3E0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7FEB"/>
    <w:multiLevelType w:val="hybridMultilevel"/>
    <w:tmpl w:val="7B88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06CC6"/>
    <w:multiLevelType w:val="hybridMultilevel"/>
    <w:tmpl w:val="E392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A6582"/>
    <w:multiLevelType w:val="hybridMultilevel"/>
    <w:tmpl w:val="51FCAB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1AC3D9C"/>
    <w:multiLevelType w:val="hybridMultilevel"/>
    <w:tmpl w:val="B0A64D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50CB8"/>
    <w:multiLevelType w:val="hybridMultilevel"/>
    <w:tmpl w:val="3E16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00F88"/>
    <w:multiLevelType w:val="hybridMultilevel"/>
    <w:tmpl w:val="8CD8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2217F"/>
    <w:multiLevelType w:val="hybridMultilevel"/>
    <w:tmpl w:val="DD94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A39E5"/>
    <w:multiLevelType w:val="hybridMultilevel"/>
    <w:tmpl w:val="9C54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845C9"/>
    <w:multiLevelType w:val="hybridMultilevel"/>
    <w:tmpl w:val="158AA80C"/>
    <w:lvl w:ilvl="0" w:tplc="525CF178">
      <w:start w:val="1"/>
      <w:numFmt w:val="lowerRoman"/>
      <w:lvlText w:val="(%1)"/>
      <w:lvlJc w:val="left"/>
      <w:pPr>
        <w:ind w:left="720" w:hanging="360"/>
      </w:pPr>
      <w:rPr>
        <w:rFonts w:ascii="TimesNewRoman" w:hAnsi="TimesNewRoman" w:cs="TimesNewRoman" w:hint="default"/>
        <w:u w:val="none"/>
      </w:rPr>
    </w:lvl>
    <w:lvl w:ilvl="1" w:tplc="25E88482">
      <w:start w:val="1"/>
      <w:numFmt w:val="decimal"/>
      <w:lvlText w:val="(%2)"/>
      <w:lvlJc w:val="left"/>
      <w:pPr>
        <w:ind w:left="1440" w:hanging="360"/>
      </w:pPr>
      <w:rPr>
        <w:rFonts w:hint="default"/>
      </w:rPr>
    </w:lvl>
    <w:lvl w:ilvl="2" w:tplc="1090C206">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C02C2"/>
    <w:multiLevelType w:val="hybridMultilevel"/>
    <w:tmpl w:val="F14C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E74B3"/>
    <w:multiLevelType w:val="hybridMultilevel"/>
    <w:tmpl w:val="7D4090A0"/>
    <w:lvl w:ilvl="0" w:tplc="D9B8ED9A">
      <w:start w:val="1"/>
      <w:numFmt w:val="lowerRoman"/>
      <w:lvlText w:val="(%1)"/>
      <w:lvlJc w:val="left"/>
      <w:pPr>
        <w:ind w:left="1602" w:hanging="360"/>
      </w:pPr>
      <w:rPr>
        <w:rFonts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5" w15:restartNumberingAfterBreak="0">
    <w:nsid w:val="4C644D8D"/>
    <w:multiLevelType w:val="hybridMultilevel"/>
    <w:tmpl w:val="058048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07177"/>
    <w:multiLevelType w:val="hybridMultilevel"/>
    <w:tmpl w:val="2EFA98E4"/>
    <w:lvl w:ilvl="0" w:tplc="04090001">
      <w:start w:val="1"/>
      <w:numFmt w:val="bullet"/>
      <w:lvlText w:val=""/>
      <w:lvlJc w:val="left"/>
      <w:pPr>
        <w:ind w:left="720" w:hanging="360"/>
      </w:pPr>
      <w:rPr>
        <w:rFonts w:ascii="Symbol" w:hAnsi="Symbol" w:hint="default"/>
      </w:rPr>
    </w:lvl>
    <w:lvl w:ilvl="1" w:tplc="80329176">
      <w:start w:val="1"/>
      <w:numFmt w:val="lowerRoman"/>
      <w:lvlText w:val="(%2)"/>
      <w:lvlJc w:val="left"/>
      <w:pPr>
        <w:ind w:left="1440" w:hanging="360"/>
      </w:pPr>
      <w:rPr>
        <w:rFonts w:hint="default"/>
      </w:rPr>
    </w:lvl>
    <w:lvl w:ilvl="2" w:tplc="623873AE">
      <w:start w:val="1"/>
      <w:numFmt w:val="lowerRoman"/>
      <w:lvlText w:val="(%3)"/>
      <w:lvlJc w:val="left"/>
      <w:pPr>
        <w:ind w:left="2520" w:hanging="720"/>
      </w:pPr>
      <w:rPr>
        <w:rFonts w:hint="default"/>
        <w:u w:val="singl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235D7"/>
    <w:multiLevelType w:val="hybridMultilevel"/>
    <w:tmpl w:val="BB7C1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D52DE"/>
    <w:multiLevelType w:val="hybridMultilevel"/>
    <w:tmpl w:val="0C6CCA7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1820B6A"/>
    <w:multiLevelType w:val="hybridMultilevel"/>
    <w:tmpl w:val="19F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32BAF"/>
    <w:multiLevelType w:val="hybridMultilevel"/>
    <w:tmpl w:val="1256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B6C83"/>
    <w:multiLevelType w:val="hybridMultilevel"/>
    <w:tmpl w:val="E91C7E00"/>
    <w:lvl w:ilvl="0" w:tplc="D37482DE">
      <w:start w:val="1"/>
      <w:numFmt w:val="lowerRoman"/>
      <w:lvlText w:val="(%1)"/>
      <w:lvlJc w:val="left"/>
      <w:pPr>
        <w:ind w:left="1800" w:hanging="720"/>
      </w:pPr>
      <w:rPr>
        <w:rFonts w:hint="default"/>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2"/>
  </w:num>
  <w:num w:numId="3">
    <w:abstractNumId w:val="10"/>
  </w:num>
  <w:num w:numId="4">
    <w:abstractNumId w:val="4"/>
  </w:num>
  <w:num w:numId="5">
    <w:abstractNumId w:val="21"/>
  </w:num>
  <w:num w:numId="6">
    <w:abstractNumId w:val="16"/>
  </w:num>
  <w:num w:numId="7">
    <w:abstractNumId w:val="2"/>
  </w:num>
  <w:num w:numId="8">
    <w:abstractNumId w:val="15"/>
  </w:num>
  <w:num w:numId="9">
    <w:abstractNumId w:val="23"/>
  </w:num>
  <w:num w:numId="10">
    <w:abstractNumId w:val="0"/>
  </w:num>
  <w:num w:numId="11">
    <w:abstractNumId w:val="9"/>
  </w:num>
  <w:num w:numId="12">
    <w:abstractNumId w:val="18"/>
  </w:num>
  <w:num w:numId="13">
    <w:abstractNumId w:val="20"/>
  </w:num>
  <w:num w:numId="14">
    <w:abstractNumId w:val="8"/>
  </w:num>
  <w:num w:numId="15">
    <w:abstractNumId w:val="11"/>
  </w:num>
  <w:num w:numId="16">
    <w:abstractNumId w:val="7"/>
  </w:num>
  <w:num w:numId="17">
    <w:abstractNumId w:val="14"/>
  </w:num>
  <w:num w:numId="18">
    <w:abstractNumId w:val="1"/>
  </w:num>
  <w:num w:numId="19">
    <w:abstractNumId w:val="3"/>
  </w:num>
  <w:num w:numId="20">
    <w:abstractNumId w:val="12"/>
  </w:num>
  <w:num w:numId="21">
    <w:abstractNumId w:val="5"/>
  </w:num>
  <w:num w:numId="22">
    <w:abstractNumId w:val="6"/>
  </w:num>
  <w:num w:numId="23">
    <w:abstractNumId w:val="13"/>
  </w:num>
  <w:num w:numId="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4228"/>
    <w:rsid w:val="0000613A"/>
    <w:rsid w:val="000063DD"/>
    <w:rsid w:val="00006CA8"/>
    <w:rsid w:val="000136BA"/>
    <w:rsid w:val="00013D48"/>
    <w:rsid w:val="00014257"/>
    <w:rsid w:val="000152C7"/>
    <w:rsid w:val="00017B5D"/>
    <w:rsid w:val="00017ED2"/>
    <w:rsid w:val="00023B70"/>
    <w:rsid w:val="00023BE3"/>
    <w:rsid w:val="00027433"/>
    <w:rsid w:val="00027A98"/>
    <w:rsid w:val="0003028E"/>
    <w:rsid w:val="00031B84"/>
    <w:rsid w:val="00031CC0"/>
    <w:rsid w:val="00033396"/>
    <w:rsid w:val="00034C12"/>
    <w:rsid w:val="00035237"/>
    <w:rsid w:val="0003750C"/>
    <w:rsid w:val="0004290B"/>
    <w:rsid w:val="00043A48"/>
    <w:rsid w:val="000449FC"/>
    <w:rsid w:val="0004508B"/>
    <w:rsid w:val="00046560"/>
    <w:rsid w:val="000466CB"/>
    <w:rsid w:val="00046795"/>
    <w:rsid w:val="00050263"/>
    <w:rsid w:val="00050F36"/>
    <w:rsid w:val="0005145D"/>
    <w:rsid w:val="00053C8E"/>
    <w:rsid w:val="000545E6"/>
    <w:rsid w:val="00055057"/>
    <w:rsid w:val="00055538"/>
    <w:rsid w:val="00055576"/>
    <w:rsid w:val="0005643A"/>
    <w:rsid w:val="00062D8A"/>
    <w:rsid w:val="00062EDB"/>
    <w:rsid w:val="000638E6"/>
    <w:rsid w:val="00063DD0"/>
    <w:rsid w:val="00064A0B"/>
    <w:rsid w:val="00065309"/>
    <w:rsid w:val="0006530F"/>
    <w:rsid w:val="000656BA"/>
    <w:rsid w:val="00066069"/>
    <w:rsid w:val="00070DB3"/>
    <w:rsid w:val="000718AD"/>
    <w:rsid w:val="000738B7"/>
    <w:rsid w:val="00075C49"/>
    <w:rsid w:val="0007769F"/>
    <w:rsid w:val="0008384D"/>
    <w:rsid w:val="0008418A"/>
    <w:rsid w:val="00084D71"/>
    <w:rsid w:val="00092310"/>
    <w:rsid w:val="00094B01"/>
    <w:rsid w:val="0009742C"/>
    <w:rsid w:val="00097CD4"/>
    <w:rsid w:val="000A196B"/>
    <w:rsid w:val="000A27DD"/>
    <w:rsid w:val="000A2D31"/>
    <w:rsid w:val="000A3019"/>
    <w:rsid w:val="000A36B6"/>
    <w:rsid w:val="000A4DA2"/>
    <w:rsid w:val="000A62A6"/>
    <w:rsid w:val="000B019E"/>
    <w:rsid w:val="000B19DE"/>
    <w:rsid w:val="000B2167"/>
    <w:rsid w:val="000B2C79"/>
    <w:rsid w:val="000B3D81"/>
    <w:rsid w:val="000B54B8"/>
    <w:rsid w:val="000B68FE"/>
    <w:rsid w:val="000B796D"/>
    <w:rsid w:val="000B7D45"/>
    <w:rsid w:val="000C0014"/>
    <w:rsid w:val="000C0887"/>
    <w:rsid w:val="000C0938"/>
    <w:rsid w:val="000C2A49"/>
    <w:rsid w:val="000C2BA6"/>
    <w:rsid w:val="000C3C59"/>
    <w:rsid w:val="000C3F05"/>
    <w:rsid w:val="000C42D5"/>
    <w:rsid w:val="000C6F74"/>
    <w:rsid w:val="000C794F"/>
    <w:rsid w:val="000D227A"/>
    <w:rsid w:val="000D55D7"/>
    <w:rsid w:val="000D5EE4"/>
    <w:rsid w:val="000D7CFC"/>
    <w:rsid w:val="000D7E8C"/>
    <w:rsid w:val="000E3122"/>
    <w:rsid w:val="000E6311"/>
    <w:rsid w:val="000F10DE"/>
    <w:rsid w:val="000F2904"/>
    <w:rsid w:val="000F59B3"/>
    <w:rsid w:val="000F71EF"/>
    <w:rsid w:val="0010252A"/>
    <w:rsid w:val="001047E0"/>
    <w:rsid w:val="00105D7B"/>
    <w:rsid w:val="001079E2"/>
    <w:rsid w:val="001104AC"/>
    <w:rsid w:val="001111DD"/>
    <w:rsid w:val="001128A5"/>
    <w:rsid w:val="00112DF2"/>
    <w:rsid w:val="00113D1D"/>
    <w:rsid w:val="00114911"/>
    <w:rsid w:val="0011502D"/>
    <w:rsid w:val="00115DED"/>
    <w:rsid w:val="00115F20"/>
    <w:rsid w:val="00116B42"/>
    <w:rsid w:val="001229DE"/>
    <w:rsid w:val="0012374B"/>
    <w:rsid w:val="00124587"/>
    <w:rsid w:val="00127916"/>
    <w:rsid w:val="00132A50"/>
    <w:rsid w:val="00133047"/>
    <w:rsid w:val="00133301"/>
    <w:rsid w:val="001341D4"/>
    <w:rsid w:val="0013504F"/>
    <w:rsid w:val="00136BE0"/>
    <w:rsid w:val="00137827"/>
    <w:rsid w:val="0014295D"/>
    <w:rsid w:val="001429E7"/>
    <w:rsid w:val="0014729D"/>
    <w:rsid w:val="00147F16"/>
    <w:rsid w:val="001552A1"/>
    <w:rsid w:val="001563F5"/>
    <w:rsid w:val="00157882"/>
    <w:rsid w:val="00161A53"/>
    <w:rsid w:val="00163B60"/>
    <w:rsid w:val="00165103"/>
    <w:rsid w:val="001663FE"/>
    <w:rsid w:val="00166E92"/>
    <w:rsid w:val="0016765A"/>
    <w:rsid w:val="00170524"/>
    <w:rsid w:val="001713FD"/>
    <w:rsid w:val="00172C28"/>
    <w:rsid w:val="00173A0E"/>
    <w:rsid w:val="00174D10"/>
    <w:rsid w:val="0017610B"/>
    <w:rsid w:val="001777B2"/>
    <w:rsid w:val="00180A8A"/>
    <w:rsid w:val="00181021"/>
    <w:rsid w:val="00190714"/>
    <w:rsid w:val="001948AD"/>
    <w:rsid w:val="0019552B"/>
    <w:rsid w:val="0019612C"/>
    <w:rsid w:val="00196142"/>
    <w:rsid w:val="001A061A"/>
    <w:rsid w:val="001A2E38"/>
    <w:rsid w:val="001A300F"/>
    <w:rsid w:val="001A55F0"/>
    <w:rsid w:val="001A7287"/>
    <w:rsid w:val="001A7BFA"/>
    <w:rsid w:val="001B0112"/>
    <w:rsid w:val="001B0243"/>
    <w:rsid w:val="001B07BF"/>
    <w:rsid w:val="001B2D61"/>
    <w:rsid w:val="001B2F8A"/>
    <w:rsid w:val="001B6ECC"/>
    <w:rsid w:val="001B713D"/>
    <w:rsid w:val="001B71E0"/>
    <w:rsid w:val="001B7986"/>
    <w:rsid w:val="001C0229"/>
    <w:rsid w:val="001C0252"/>
    <w:rsid w:val="001C23FD"/>
    <w:rsid w:val="001C2E05"/>
    <w:rsid w:val="001C313A"/>
    <w:rsid w:val="001C34E7"/>
    <w:rsid w:val="001C6FB7"/>
    <w:rsid w:val="001D1BE5"/>
    <w:rsid w:val="001D1F57"/>
    <w:rsid w:val="001D241B"/>
    <w:rsid w:val="001D42D0"/>
    <w:rsid w:val="001D4BD9"/>
    <w:rsid w:val="001D4D81"/>
    <w:rsid w:val="001D6341"/>
    <w:rsid w:val="001D68F0"/>
    <w:rsid w:val="001D7975"/>
    <w:rsid w:val="001E3197"/>
    <w:rsid w:val="001E5478"/>
    <w:rsid w:val="001E5F28"/>
    <w:rsid w:val="001E77A5"/>
    <w:rsid w:val="001F0B03"/>
    <w:rsid w:val="001F41E5"/>
    <w:rsid w:val="001F42BB"/>
    <w:rsid w:val="001F4AA4"/>
    <w:rsid w:val="001F5A1A"/>
    <w:rsid w:val="002015BB"/>
    <w:rsid w:val="0020410A"/>
    <w:rsid w:val="002056F0"/>
    <w:rsid w:val="00207377"/>
    <w:rsid w:val="002073E3"/>
    <w:rsid w:val="00210051"/>
    <w:rsid w:val="00210E54"/>
    <w:rsid w:val="00220394"/>
    <w:rsid w:val="00220990"/>
    <w:rsid w:val="00221639"/>
    <w:rsid w:val="00224D9D"/>
    <w:rsid w:val="00224EEE"/>
    <w:rsid w:val="002273B0"/>
    <w:rsid w:val="0023064A"/>
    <w:rsid w:val="00230E45"/>
    <w:rsid w:val="00231140"/>
    <w:rsid w:val="002319C1"/>
    <w:rsid w:val="0023498A"/>
    <w:rsid w:val="00235E08"/>
    <w:rsid w:val="002378DE"/>
    <w:rsid w:val="00240637"/>
    <w:rsid w:val="00240C38"/>
    <w:rsid w:val="00242B20"/>
    <w:rsid w:val="00243AA5"/>
    <w:rsid w:val="0024522E"/>
    <w:rsid w:val="002469C0"/>
    <w:rsid w:val="00246A96"/>
    <w:rsid w:val="002506CD"/>
    <w:rsid w:val="00252411"/>
    <w:rsid w:val="00253A43"/>
    <w:rsid w:val="002544D3"/>
    <w:rsid w:val="00255DC9"/>
    <w:rsid w:val="00255FD7"/>
    <w:rsid w:val="00256743"/>
    <w:rsid w:val="00256841"/>
    <w:rsid w:val="002643EB"/>
    <w:rsid w:val="0027195F"/>
    <w:rsid w:val="002749C1"/>
    <w:rsid w:val="002806B4"/>
    <w:rsid w:val="0028223B"/>
    <w:rsid w:val="00282D9B"/>
    <w:rsid w:val="00285BDA"/>
    <w:rsid w:val="00286729"/>
    <w:rsid w:val="00287BBF"/>
    <w:rsid w:val="00291BCC"/>
    <w:rsid w:val="00291CCD"/>
    <w:rsid w:val="00294DBF"/>
    <w:rsid w:val="00297D31"/>
    <w:rsid w:val="002A1617"/>
    <w:rsid w:val="002A6148"/>
    <w:rsid w:val="002A7061"/>
    <w:rsid w:val="002B2032"/>
    <w:rsid w:val="002B41B2"/>
    <w:rsid w:val="002B4455"/>
    <w:rsid w:val="002B594B"/>
    <w:rsid w:val="002B76AB"/>
    <w:rsid w:val="002B7997"/>
    <w:rsid w:val="002C15F7"/>
    <w:rsid w:val="002C1729"/>
    <w:rsid w:val="002C2C43"/>
    <w:rsid w:val="002C7559"/>
    <w:rsid w:val="002C7687"/>
    <w:rsid w:val="002D50A7"/>
    <w:rsid w:val="002E3C26"/>
    <w:rsid w:val="002E57E1"/>
    <w:rsid w:val="002E59E6"/>
    <w:rsid w:val="002E5CAF"/>
    <w:rsid w:val="002E682E"/>
    <w:rsid w:val="002F0454"/>
    <w:rsid w:val="002F155B"/>
    <w:rsid w:val="002F217F"/>
    <w:rsid w:val="002F38DB"/>
    <w:rsid w:val="002F4A2E"/>
    <w:rsid w:val="002F7958"/>
    <w:rsid w:val="00300946"/>
    <w:rsid w:val="0030097E"/>
    <w:rsid w:val="0030412A"/>
    <w:rsid w:val="00304675"/>
    <w:rsid w:val="00304DF3"/>
    <w:rsid w:val="00304E70"/>
    <w:rsid w:val="003070F9"/>
    <w:rsid w:val="00312127"/>
    <w:rsid w:val="00312AFC"/>
    <w:rsid w:val="003246AD"/>
    <w:rsid w:val="00327001"/>
    <w:rsid w:val="00332F85"/>
    <w:rsid w:val="00333E8D"/>
    <w:rsid w:val="0033479A"/>
    <w:rsid w:val="00335168"/>
    <w:rsid w:val="0033632B"/>
    <w:rsid w:val="00336EDC"/>
    <w:rsid w:val="00341B5F"/>
    <w:rsid w:val="00341F48"/>
    <w:rsid w:val="00345251"/>
    <w:rsid w:val="00347368"/>
    <w:rsid w:val="00351321"/>
    <w:rsid w:val="00351967"/>
    <w:rsid w:val="00356A25"/>
    <w:rsid w:val="00357424"/>
    <w:rsid w:val="00357426"/>
    <w:rsid w:val="00361501"/>
    <w:rsid w:val="00362E3C"/>
    <w:rsid w:val="00363215"/>
    <w:rsid w:val="00366F42"/>
    <w:rsid w:val="003672AF"/>
    <w:rsid w:val="00373002"/>
    <w:rsid w:val="00381032"/>
    <w:rsid w:val="003812CB"/>
    <w:rsid w:val="00382ABA"/>
    <w:rsid w:val="0038714C"/>
    <w:rsid w:val="00393AF4"/>
    <w:rsid w:val="00394B5F"/>
    <w:rsid w:val="00394CCC"/>
    <w:rsid w:val="00395193"/>
    <w:rsid w:val="003A1968"/>
    <w:rsid w:val="003A2CC1"/>
    <w:rsid w:val="003A5595"/>
    <w:rsid w:val="003A66A3"/>
    <w:rsid w:val="003A6CEA"/>
    <w:rsid w:val="003B0E3D"/>
    <w:rsid w:val="003B0FD3"/>
    <w:rsid w:val="003B1CB6"/>
    <w:rsid w:val="003B29A3"/>
    <w:rsid w:val="003B3080"/>
    <w:rsid w:val="003B42BD"/>
    <w:rsid w:val="003B474C"/>
    <w:rsid w:val="003B5034"/>
    <w:rsid w:val="003B5D31"/>
    <w:rsid w:val="003B6257"/>
    <w:rsid w:val="003B7D35"/>
    <w:rsid w:val="003C1D67"/>
    <w:rsid w:val="003C2867"/>
    <w:rsid w:val="003C3545"/>
    <w:rsid w:val="003C5A89"/>
    <w:rsid w:val="003D104E"/>
    <w:rsid w:val="003D22EE"/>
    <w:rsid w:val="003D2F13"/>
    <w:rsid w:val="003D47A4"/>
    <w:rsid w:val="003D5241"/>
    <w:rsid w:val="003D52DB"/>
    <w:rsid w:val="003D58D2"/>
    <w:rsid w:val="003D6861"/>
    <w:rsid w:val="003D768F"/>
    <w:rsid w:val="003D7911"/>
    <w:rsid w:val="003D7EEE"/>
    <w:rsid w:val="003E0264"/>
    <w:rsid w:val="003E17A1"/>
    <w:rsid w:val="003E292F"/>
    <w:rsid w:val="003E3541"/>
    <w:rsid w:val="003E4518"/>
    <w:rsid w:val="003E619D"/>
    <w:rsid w:val="003E626B"/>
    <w:rsid w:val="003E6B65"/>
    <w:rsid w:val="003F30B4"/>
    <w:rsid w:val="003F40A8"/>
    <w:rsid w:val="003F51CC"/>
    <w:rsid w:val="003F57C9"/>
    <w:rsid w:val="003F6768"/>
    <w:rsid w:val="0040387A"/>
    <w:rsid w:val="00404951"/>
    <w:rsid w:val="00404DD8"/>
    <w:rsid w:val="00404E82"/>
    <w:rsid w:val="00405F73"/>
    <w:rsid w:val="0041020F"/>
    <w:rsid w:val="00412D99"/>
    <w:rsid w:val="00412FC0"/>
    <w:rsid w:val="00413532"/>
    <w:rsid w:val="004135A0"/>
    <w:rsid w:val="004151F1"/>
    <w:rsid w:val="004163B8"/>
    <w:rsid w:val="0041704D"/>
    <w:rsid w:val="0041731B"/>
    <w:rsid w:val="004208AA"/>
    <w:rsid w:val="004209D1"/>
    <w:rsid w:val="00420B29"/>
    <w:rsid w:val="00423BE9"/>
    <w:rsid w:val="00425817"/>
    <w:rsid w:val="00425BC1"/>
    <w:rsid w:val="0042619D"/>
    <w:rsid w:val="00426453"/>
    <w:rsid w:val="00426907"/>
    <w:rsid w:val="00432ED8"/>
    <w:rsid w:val="00432F29"/>
    <w:rsid w:val="00433A78"/>
    <w:rsid w:val="0044096C"/>
    <w:rsid w:val="00440CFD"/>
    <w:rsid w:val="00441FFD"/>
    <w:rsid w:val="004440A1"/>
    <w:rsid w:val="00444B61"/>
    <w:rsid w:val="00445293"/>
    <w:rsid w:val="00450818"/>
    <w:rsid w:val="00451F3B"/>
    <w:rsid w:val="004543B4"/>
    <w:rsid w:val="004576DB"/>
    <w:rsid w:val="00457B37"/>
    <w:rsid w:val="00457D77"/>
    <w:rsid w:val="00460222"/>
    <w:rsid w:val="004634F0"/>
    <w:rsid w:val="00463B70"/>
    <w:rsid w:val="00464A38"/>
    <w:rsid w:val="004675F9"/>
    <w:rsid w:val="004721FA"/>
    <w:rsid w:val="0047307F"/>
    <w:rsid w:val="004748BF"/>
    <w:rsid w:val="00474E2A"/>
    <w:rsid w:val="00477E14"/>
    <w:rsid w:val="004817C5"/>
    <w:rsid w:val="00482569"/>
    <w:rsid w:val="00482BAD"/>
    <w:rsid w:val="00483CCA"/>
    <w:rsid w:val="00484C16"/>
    <w:rsid w:val="0048532C"/>
    <w:rsid w:val="00487417"/>
    <w:rsid w:val="00492151"/>
    <w:rsid w:val="0049441D"/>
    <w:rsid w:val="00496099"/>
    <w:rsid w:val="00496E55"/>
    <w:rsid w:val="00497E7C"/>
    <w:rsid w:val="004A01D2"/>
    <w:rsid w:val="004A2503"/>
    <w:rsid w:val="004A367B"/>
    <w:rsid w:val="004A3AA7"/>
    <w:rsid w:val="004A5099"/>
    <w:rsid w:val="004A6BA7"/>
    <w:rsid w:val="004A6C97"/>
    <w:rsid w:val="004A7C8A"/>
    <w:rsid w:val="004B1EBD"/>
    <w:rsid w:val="004B209C"/>
    <w:rsid w:val="004B25E3"/>
    <w:rsid w:val="004B3684"/>
    <w:rsid w:val="004C0DF8"/>
    <w:rsid w:val="004C1AC2"/>
    <w:rsid w:val="004C251E"/>
    <w:rsid w:val="004C3732"/>
    <w:rsid w:val="004C47B5"/>
    <w:rsid w:val="004C586B"/>
    <w:rsid w:val="004C6907"/>
    <w:rsid w:val="004C741A"/>
    <w:rsid w:val="004D1494"/>
    <w:rsid w:val="004D2E7F"/>
    <w:rsid w:val="004D3499"/>
    <w:rsid w:val="004D38C3"/>
    <w:rsid w:val="004D45F3"/>
    <w:rsid w:val="004D6372"/>
    <w:rsid w:val="004D7190"/>
    <w:rsid w:val="004E2152"/>
    <w:rsid w:val="004E2AF6"/>
    <w:rsid w:val="004E35BA"/>
    <w:rsid w:val="004E5042"/>
    <w:rsid w:val="004E507E"/>
    <w:rsid w:val="004E565C"/>
    <w:rsid w:val="004E5BF8"/>
    <w:rsid w:val="004F04A1"/>
    <w:rsid w:val="004F0BF5"/>
    <w:rsid w:val="004F1501"/>
    <w:rsid w:val="004F482B"/>
    <w:rsid w:val="004F56BB"/>
    <w:rsid w:val="00500B86"/>
    <w:rsid w:val="005057C2"/>
    <w:rsid w:val="0050669E"/>
    <w:rsid w:val="00507022"/>
    <w:rsid w:val="005070CA"/>
    <w:rsid w:val="00510E1A"/>
    <w:rsid w:val="00511B61"/>
    <w:rsid w:val="00512208"/>
    <w:rsid w:val="00512A89"/>
    <w:rsid w:val="00513645"/>
    <w:rsid w:val="00513B44"/>
    <w:rsid w:val="00516826"/>
    <w:rsid w:val="005228D3"/>
    <w:rsid w:val="00522EC2"/>
    <w:rsid w:val="00523254"/>
    <w:rsid w:val="00526D00"/>
    <w:rsid w:val="0052744A"/>
    <w:rsid w:val="005331EB"/>
    <w:rsid w:val="00534CDF"/>
    <w:rsid w:val="00535B6C"/>
    <w:rsid w:val="0054058F"/>
    <w:rsid w:val="00543249"/>
    <w:rsid w:val="005466DC"/>
    <w:rsid w:val="0055172B"/>
    <w:rsid w:val="00551824"/>
    <w:rsid w:val="00552652"/>
    <w:rsid w:val="00552F7E"/>
    <w:rsid w:val="005537CB"/>
    <w:rsid w:val="00554668"/>
    <w:rsid w:val="00557DF6"/>
    <w:rsid w:val="00560AE0"/>
    <w:rsid w:val="00560ECA"/>
    <w:rsid w:val="00562510"/>
    <w:rsid w:val="00564B56"/>
    <w:rsid w:val="00566FE3"/>
    <w:rsid w:val="00570710"/>
    <w:rsid w:val="00571AD3"/>
    <w:rsid w:val="00574103"/>
    <w:rsid w:val="00574863"/>
    <w:rsid w:val="00575956"/>
    <w:rsid w:val="005769DE"/>
    <w:rsid w:val="005775C8"/>
    <w:rsid w:val="00577D00"/>
    <w:rsid w:val="005806EA"/>
    <w:rsid w:val="0058354B"/>
    <w:rsid w:val="00583CB0"/>
    <w:rsid w:val="00586615"/>
    <w:rsid w:val="00591F2A"/>
    <w:rsid w:val="00593184"/>
    <w:rsid w:val="00594296"/>
    <w:rsid w:val="005959FD"/>
    <w:rsid w:val="00595B4D"/>
    <w:rsid w:val="0059752C"/>
    <w:rsid w:val="005A1AE8"/>
    <w:rsid w:val="005A27CE"/>
    <w:rsid w:val="005A5AC8"/>
    <w:rsid w:val="005A5CC3"/>
    <w:rsid w:val="005A5CD8"/>
    <w:rsid w:val="005A61F8"/>
    <w:rsid w:val="005A70A4"/>
    <w:rsid w:val="005A7A01"/>
    <w:rsid w:val="005A7B9B"/>
    <w:rsid w:val="005B1322"/>
    <w:rsid w:val="005B1504"/>
    <w:rsid w:val="005B33D0"/>
    <w:rsid w:val="005B610F"/>
    <w:rsid w:val="005C288D"/>
    <w:rsid w:val="005C3EC4"/>
    <w:rsid w:val="005C3F79"/>
    <w:rsid w:val="005C41F3"/>
    <w:rsid w:val="005C4620"/>
    <w:rsid w:val="005C50CF"/>
    <w:rsid w:val="005C7B0B"/>
    <w:rsid w:val="005D24DB"/>
    <w:rsid w:val="005D34F4"/>
    <w:rsid w:val="005D7DAE"/>
    <w:rsid w:val="005E0210"/>
    <w:rsid w:val="005E28F5"/>
    <w:rsid w:val="005E2A61"/>
    <w:rsid w:val="005E4463"/>
    <w:rsid w:val="005E5B86"/>
    <w:rsid w:val="005E7FDE"/>
    <w:rsid w:val="005F020C"/>
    <w:rsid w:val="005F0C3F"/>
    <w:rsid w:val="005F4354"/>
    <w:rsid w:val="005F51C2"/>
    <w:rsid w:val="005F5A97"/>
    <w:rsid w:val="005F5CB2"/>
    <w:rsid w:val="005F5DA0"/>
    <w:rsid w:val="00601A68"/>
    <w:rsid w:val="00604B49"/>
    <w:rsid w:val="00604D65"/>
    <w:rsid w:val="00605523"/>
    <w:rsid w:val="0060553A"/>
    <w:rsid w:val="0060621F"/>
    <w:rsid w:val="0060783B"/>
    <w:rsid w:val="00611718"/>
    <w:rsid w:val="00611810"/>
    <w:rsid w:val="00611F0F"/>
    <w:rsid w:val="00612FF7"/>
    <w:rsid w:val="006162CA"/>
    <w:rsid w:val="0062331B"/>
    <w:rsid w:val="0062750E"/>
    <w:rsid w:val="00630251"/>
    <w:rsid w:val="006307A7"/>
    <w:rsid w:val="00632B41"/>
    <w:rsid w:val="00634649"/>
    <w:rsid w:val="006377AB"/>
    <w:rsid w:val="0064104C"/>
    <w:rsid w:val="00641425"/>
    <w:rsid w:val="00645047"/>
    <w:rsid w:val="006475F2"/>
    <w:rsid w:val="00650DBD"/>
    <w:rsid w:val="00652336"/>
    <w:rsid w:val="00652384"/>
    <w:rsid w:val="00652D34"/>
    <w:rsid w:val="006539F8"/>
    <w:rsid w:val="00654463"/>
    <w:rsid w:val="00657F9B"/>
    <w:rsid w:val="00661363"/>
    <w:rsid w:val="006620A0"/>
    <w:rsid w:val="0066530B"/>
    <w:rsid w:val="00665435"/>
    <w:rsid w:val="00666020"/>
    <w:rsid w:val="00670062"/>
    <w:rsid w:val="00670919"/>
    <w:rsid w:val="006711FB"/>
    <w:rsid w:val="00671ECB"/>
    <w:rsid w:val="00672C37"/>
    <w:rsid w:val="00674AFC"/>
    <w:rsid w:val="006753E9"/>
    <w:rsid w:val="00677125"/>
    <w:rsid w:val="00680792"/>
    <w:rsid w:val="006842C6"/>
    <w:rsid w:val="006853FE"/>
    <w:rsid w:val="006A0231"/>
    <w:rsid w:val="006A16E9"/>
    <w:rsid w:val="006A36A5"/>
    <w:rsid w:val="006A3887"/>
    <w:rsid w:val="006A3A96"/>
    <w:rsid w:val="006A4EB1"/>
    <w:rsid w:val="006A5992"/>
    <w:rsid w:val="006A5B3D"/>
    <w:rsid w:val="006A5DFF"/>
    <w:rsid w:val="006A5F3F"/>
    <w:rsid w:val="006B03FE"/>
    <w:rsid w:val="006B0544"/>
    <w:rsid w:val="006B055F"/>
    <w:rsid w:val="006B2116"/>
    <w:rsid w:val="006B353C"/>
    <w:rsid w:val="006B4BB9"/>
    <w:rsid w:val="006C1E6B"/>
    <w:rsid w:val="006C299D"/>
    <w:rsid w:val="006C3137"/>
    <w:rsid w:val="006D0DFD"/>
    <w:rsid w:val="006D2AE3"/>
    <w:rsid w:val="006D3A92"/>
    <w:rsid w:val="006D6FB9"/>
    <w:rsid w:val="006E0446"/>
    <w:rsid w:val="006E1D42"/>
    <w:rsid w:val="006E2A51"/>
    <w:rsid w:val="006E3C6C"/>
    <w:rsid w:val="006E3EA0"/>
    <w:rsid w:val="006E4732"/>
    <w:rsid w:val="006E4B88"/>
    <w:rsid w:val="006E4FC6"/>
    <w:rsid w:val="006E705B"/>
    <w:rsid w:val="006F07EF"/>
    <w:rsid w:val="006F1AD9"/>
    <w:rsid w:val="006F3C98"/>
    <w:rsid w:val="00700BF6"/>
    <w:rsid w:val="0070232E"/>
    <w:rsid w:val="007037A4"/>
    <w:rsid w:val="00704B8A"/>
    <w:rsid w:val="00704C2B"/>
    <w:rsid w:val="007050D8"/>
    <w:rsid w:val="007050EA"/>
    <w:rsid w:val="007052EB"/>
    <w:rsid w:val="0070582A"/>
    <w:rsid w:val="007113BF"/>
    <w:rsid w:val="00712E21"/>
    <w:rsid w:val="007147F7"/>
    <w:rsid w:val="00716C67"/>
    <w:rsid w:val="00721C5B"/>
    <w:rsid w:val="00722F2F"/>
    <w:rsid w:val="0072456E"/>
    <w:rsid w:val="0072636C"/>
    <w:rsid w:val="007277A5"/>
    <w:rsid w:val="00732919"/>
    <w:rsid w:val="00733D1B"/>
    <w:rsid w:val="00736D90"/>
    <w:rsid w:val="00736EB0"/>
    <w:rsid w:val="00737109"/>
    <w:rsid w:val="00737178"/>
    <w:rsid w:val="0074169F"/>
    <w:rsid w:val="00742CB6"/>
    <w:rsid w:val="00743855"/>
    <w:rsid w:val="00744D1B"/>
    <w:rsid w:val="00744D5D"/>
    <w:rsid w:val="00744E48"/>
    <w:rsid w:val="00745349"/>
    <w:rsid w:val="007464BD"/>
    <w:rsid w:val="00746815"/>
    <w:rsid w:val="00747260"/>
    <w:rsid w:val="0074790C"/>
    <w:rsid w:val="00750266"/>
    <w:rsid w:val="0075038E"/>
    <w:rsid w:val="007563B5"/>
    <w:rsid w:val="0075663C"/>
    <w:rsid w:val="0076117A"/>
    <w:rsid w:val="00763E8B"/>
    <w:rsid w:val="0076641A"/>
    <w:rsid w:val="007674FB"/>
    <w:rsid w:val="007678EB"/>
    <w:rsid w:val="00767AF9"/>
    <w:rsid w:val="00772372"/>
    <w:rsid w:val="00772D11"/>
    <w:rsid w:val="007740F7"/>
    <w:rsid w:val="007756F3"/>
    <w:rsid w:val="007764AD"/>
    <w:rsid w:val="007773B8"/>
    <w:rsid w:val="007774B2"/>
    <w:rsid w:val="00780CD5"/>
    <w:rsid w:val="00781A12"/>
    <w:rsid w:val="00782151"/>
    <w:rsid w:val="007825C2"/>
    <w:rsid w:val="00782EDB"/>
    <w:rsid w:val="0078316D"/>
    <w:rsid w:val="007848EB"/>
    <w:rsid w:val="0079006E"/>
    <w:rsid w:val="007902A0"/>
    <w:rsid w:val="0079143F"/>
    <w:rsid w:val="00795D54"/>
    <w:rsid w:val="00797574"/>
    <w:rsid w:val="007A1F25"/>
    <w:rsid w:val="007A2A58"/>
    <w:rsid w:val="007A5239"/>
    <w:rsid w:val="007A60A1"/>
    <w:rsid w:val="007B122A"/>
    <w:rsid w:val="007B44A7"/>
    <w:rsid w:val="007C1766"/>
    <w:rsid w:val="007C5A7B"/>
    <w:rsid w:val="007C76E9"/>
    <w:rsid w:val="007C7956"/>
    <w:rsid w:val="007D26A9"/>
    <w:rsid w:val="007D2852"/>
    <w:rsid w:val="007D4BC2"/>
    <w:rsid w:val="007D6BE3"/>
    <w:rsid w:val="007D6E6C"/>
    <w:rsid w:val="007D7B9C"/>
    <w:rsid w:val="007D7DCF"/>
    <w:rsid w:val="007E26F6"/>
    <w:rsid w:val="007E39C4"/>
    <w:rsid w:val="007E4666"/>
    <w:rsid w:val="007E4947"/>
    <w:rsid w:val="007E5673"/>
    <w:rsid w:val="007E5A44"/>
    <w:rsid w:val="007E661F"/>
    <w:rsid w:val="007F01C6"/>
    <w:rsid w:val="007F1C10"/>
    <w:rsid w:val="007F2CBA"/>
    <w:rsid w:val="007F2F29"/>
    <w:rsid w:val="007F3D6A"/>
    <w:rsid w:val="007F73D0"/>
    <w:rsid w:val="00803692"/>
    <w:rsid w:val="00804F5C"/>
    <w:rsid w:val="00805347"/>
    <w:rsid w:val="008057E3"/>
    <w:rsid w:val="00805C46"/>
    <w:rsid w:val="008066D1"/>
    <w:rsid w:val="008067F9"/>
    <w:rsid w:val="00806AA3"/>
    <w:rsid w:val="008072B2"/>
    <w:rsid w:val="008132A3"/>
    <w:rsid w:val="0081360A"/>
    <w:rsid w:val="0081421D"/>
    <w:rsid w:val="008147D5"/>
    <w:rsid w:val="00815536"/>
    <w:rsid w:val="00815ED7"/>
    <w:rsid w:val="008163E0"/>
    <w:rsid w:val="008170E7"/>
    <w:rsid w:val="0082012E"/>
    <w:rsid w:val="008206A8"/>
    <w:rsid w:val="00820978"/>
    <w:rsid w:val="00820B7C"/>
    <w:rsid w:val="008216D9"/>
    <w:rsid w:val="0082553E"/>
    <w:rsid w:val="00825FAD"/>
    <w:rsid w:val="00825FBD"/>
    <w:rsid w:val="0082645E"/>
    <w:rsid w:val="00832EAA"/>
    <w:rsid w:val="00834342"/>
    <w:rsid w:val="00835244"/>
    <w:rsid w:val="008474F3"/>
    <w:rsid w:val="00847CA3"/>
    <w:rsid w:val="00851A8E"/>
    <w:rsid w:val="00854D10"/>
    <w:rsid w:val="00855BD4"/>
    <w:rsid w:val="008561E3"/>
    <w:rsid w:val="00856732"/>
    <w:rsid w:val="008575E2"/>
    <w:rsid w:val="008603F5"/>
    <w:rsid w:val="00860C70"/>
    <w:rsid w:val="00863910"/>
    <w:rsid w:val="00870118"/>
    <w:rsid w:val="008711DF"/>
    <w:rsid w:val="0087229B"/>
    <w:rsid w:val="0087425C"/>
    <w:rsid w:val="00876A8B"/>
    <w:rsid w:val="008823A4"/>
    <w:rsid w:val="0088283A"/>
    <w:rsid w:val="00882958"/>
    <w:rsid w:val="00882FCB"/>
    <w:rsid w:val="00883948"/>
    <w:rsid w:val="00884099"/>
    <w:rsid w:val="00885145"/>
    <w:rsid w:val="0088646D"/>
    <w:rsid w:val="00887EFA"/>
    <w:rsid w:val="00890FC1"/>
    <w:rsid w:val="00890FDF"/>
    <w:rsid w:val="008918A8"/>
    <w:rsid w:val="00892F64"/>
    <w:rsid w:val="008938F2"/>
    <w:rsid w:val="00895E98"/>
    <w:rsid w:val="00897284"/>
    <w:rsid w:val="00897A06"/>
    <w:rsid w:val="008A0726"/>
    <w:rsid w:val="008A3D6B"/>
    <w:rsid w:val="008A4E56"/>
    <w:rsid w:val="008A5CF9"/>
    <w:rsid w:val="008A71A2"/>
    <w:rsid w:val="008B0B5A"/>
    <w:rsid w:val="008B2816"/>
    <w:rsid w:val="008B3F4F"/>
    <w:rsid w:val="008B7D72"/>
    <w:rsid w:val="008B7E65"/>
    <w:rsid w:val="008C2D78"/>
    <w:rsid w:val="008C537B"/>
    <w:rsid w:val="008C5CA2"/>
    <w:rsid w:val="008D0D3C"/>
    <w:rsid w:val="008D0FC4"/>
    <w:rsid w:val="008D11A6"/>
    <w:rsid w:val="008D3ABB"/>
    <w:rsid w:val="008D6DF4"/>
    <w:rsid w:val="008E39DC"/>
    <w:rsid w:val="008E7308"/>
    <w:rsid w:val="008F0CE5"/>
    <w:rsid w:val="008F1850"/>
    <w:rsid w:val="008F3806"/>
    <w:rsid w:val="008F456D"/>
    <w:rsid w:val="008F5CB9"/>
    <w:rsid w:val="008F6F6B"/>
    <w:rsid w:val="009003AF"/>
    <w:rsid w:val="00903459"/>
    <w:rsid w:val="0090482D"/>
    <w:rsid w:val="0090490B"/>
    <w:rsid w:val="00904A9B"/>
    <w:rsid w:val="00912AB3"/>
    <w:rsid w:val="00912DB0"/>
    <w:rsid w:val="00914AAA"/>
    <w:rsid w:val="009153C8"/>
    <w:rsid w:val="00915D9D"/>
    <w:rsid w:val="00923111"/>
    <w:rsid w:val="0092448C"/>
    <w:rsid w:val="00931590"/>
    <w:rsid w:val="00934907"/>
    <w:rsid w:val="00940387"/>
    <w:rsid w:val="00940BD4"/>
    <w:rsid w:val="0094486B"/>
    <w:rsid w:val="009503CF"/>
    <w:rsid w:val="009515CA"/>
    <w:rsid w:val="009515E5"/>
    <w:rsid w:val="00951F75"/>
    <w:rsid w:val="00952BEC"/>
    <w:rsid w:val="009538A5"/>
    <w:rsid w:val="009538F6"/>
    <w:rsid w:val="00955877"/>
    <w:rsid w:val="009571AC"/>
    <w:rsid w:val="00963829"/>
    <w:rsid w:val="00965241"/>
    <w:rsid w:val="00967DD7"/>
    <w:rsid w:val="00971555"/>
    <w:rsid w:val="00971581"/>
    <w:rsid w:val="00971C90"/>
    <w:rsid w:val="00971E3E"/>
    <w:rsid w:val="00974C2E"/>
    <w:rsid w:val="00982A06"/>
    <w:rsid w:val="00982B9F"/>
    <w:rsid w:val="0098581A"/>
    <w:rsid w:val="009861B3"/>
    <w:rsid w:val="00987622"/>
    <w:rsid w:val="009A1685"/>
    <w:rsid w:val="009A1760"/>
    <w:rsid w:val="009A1DB9"/>
    <w:rsid w:val="009A34C6"/>
    <w:rsid w:val="009A3F3C"/>
    <w:rsid w:val="009A561C"/>
    <w:rsid w:val="009A5889"/>
    <w:rsid w:val="009B02A8"/>
    <w:rsid w:val="009B107B"/>
    <w:rsid w:val="009B1340"/>
    <w:rsid w:val="009B2190"/>
    <w:rsid w:val="009B2326"/>
    <w:rsid w:val="009B2BF5"/>
    <w:rsid w:val="009B454F"/>
    <w:rsid w:val="009B4A26"/>
    <w:rsid w:val="009B73E6"/>
    <w:rsid w:val="009C1623"/>
    <w:rsid w:val="009C34C2"/>
    <w:rsid w:val="009C49AC"/>
    <w:rsid w:val="009C6E56"/>
    <w:rsid w:val="009D3C39"/>
    <w:rsid w:val="009D5A77"/>
    <w:rsid w:val="009D739C"/>
    <w:rsid w:val="009E1DB2"/>
    <w:rsid w:val="009E795F"/>
    <w:rsid w:val="009F6C39"/>
    <w:rsid w:val="009F721E"/>
    <w:rsid w:val="00A043E1"/>
    <w:rsid w:val="00A05A9B"/>
    <w:rsid w:val="00A05F94"/>
    <w:rsid w:val="00A11C56"/>
    <w:rsid w:val="00A14CA7"/>
    <w:rsid w:val="00A164B4"/>
    <w:rsid w:val="00A1775F"/>
    <w:rsid w:val="00A205AD"/>
    <w:rsid w:val="00A21A95"/>
    <w:rsid w:val="00A260B0"/>
    <w:rsid w:val="00A27708"/>
    <w:rsid w:val="00A30B26"/>
    <w:rsid w:val="00A315B0"/>
    <w:rsid w:val="00A3278B"/>
    <w:rsid w:val="00A33569"/>
    <w:rsid w:val="00A3394A"/>
    <w:rsid w:val="00A344E4"/>
    <w:rsid w:val="00A369C5"/>
    <w:rsid w:val="00A42E4B"/>
    <w:rsid w:val="00A44ACB"/>
    <w:rsid w:val="00A455FD"/>
    <w:rsid w:val="00A461C4"/>
    <w:rsid w:val="00A467AA"/>
    <w:rsid w:val="00A47C5B"/>
    <w:rsid w:val="00A5019D"/>
    <w:rsid w:val="00A51E26"/>
    <w:rsid w:val="00A54314"/>
    <w:rsid w:val="00A54344"/>
    <w:rsid w:val="00A55EE0"/>
    <w:rsid w:val="00A5775F"/>
    <w:rsid w:val="00A57C93"/>
    <w:rsid w:val="00A6132A"/>
    <w:rsid w:val="00A62C8C"/>
    <w:rsid w:val="00A64A43"/>
    <w:rsid w:val="00A65127"/>
    <w:rsid w:val="00A66BCA"/>
    <w:rsid w:val="00A7091B"/>
    <w:rsid w:val="00A70D15"/>
    <w:rsid w:val="00A71C12"/>
    <w:rsid w:val="00A73982"/>
    <w:rsid w:val="00A743C2"/>
    <w:rsid w:val="00A76AE7"/>
    <w:rsid w:val="00A80CE4"/>
    <w:rsid w:val="00A81C0A"/>
    <w:rsid w:val="00A821F7"/>
    <w:rsid w:val="00A829AA"/>
    <w:rsid w:val="00A843FD"/>
    <w:rsid w:val="00A871EA"/>
    <w:rsid w:val="00A90F19"/>
    <w:rsid w:val="00A911A2"/>
    <w:rsid w:val="00A9314C"/>
    <w:rsid w:val="00A956A9"/>
    <w:rsid w:val="00A97649"/>
    <w:rsid w:val="00AA0086"/>
    <w:rsid w:val="00AA1216"/>
    <w:rsid w:val="00AA2971"/>
    <w:rsid w:val="00AA3FC6"/>
    <w:rsid w:val="00AA78E9"/>
    <w:rsid w:val="00AB0583"/>
    <w:rsid w:val="00AB0FEE"/>
    <w:rsid w:val="00AB2C30"/>
    <w:rsid w:val="00AB319D"/>
    <w:rsid w:val="00AB38D7"/>
    <w:rsid w:val="00AB3EA6"/>
    <w:rsid w:val="00AB4989"/>
    <w:rsid w:val="00AB617D"/>
    <w:rsid w:val="00AB6C68"/>
    <w:rsid w:val="00AB7303"/>
    <w:rsid w:val="00AC228E"/>
    <w:rsid w:val="00AC7814"/>
    <w:rsid w:val="00AD04B5"/>
    <w:rsid w:val="00AD0EED"/>
    <w:rsid w:val="00AD4CF7"/>
    <w:rsid w:val="00AD59D9"/>
    <w:rsid w:val="00AD6373"/>
    <w:rsid w:val="00AD7578"/>
    <w:rsid w:val="00AE2482"/>
    <w:rsid w:val="00AE3816"/>
    <w:rsid w:val="00AE45D2"/>
    <w:rsid w:val="00AF3AD2"/>
    <w:rsid w:val="00AF3B2E"/>
    <w:rsid w:val="00AF3F4F"/>
    <w:rsid w:val="00AF4067"/>
    <w:rsid w:val="00B00BC1"/>
    <w:rsid w:val="00B0206F"/>
    <w:rsid w:val="00B022FE"/>
    <w:rsid w:val="00B0271A"/>
    <w:rsid w:val="00B027D9"/>
    <w:rsid w:val="00B02828"/>
    <w:rsid w:val="00B037E7"/>
    <w:rsid w:val="00B041AE"/>
    <w:rsid w:val="00B057F5"/>
    <w:rsid w:val="00B05B09"/>
    <w:rsid w:val="00B05E52"/>
    <w:rsid w:val="00B07A92"/>
    <w:rsid w:val="00B11DF2"/>
    <w:rsid w:val="00B126EB"/>
    <w:rsid w:val="00B14792"/>
    <w:rsid w:val="00B16BB0"/>
    <w:rsid w:val="00B17CB5"/>
    <w:rsid w:val="00B22795"/>
    <w:rsid w:val="00B24CEC"/>
    <w:rsid w:val="00B25FAC"/>
    <w:rsid w:val="00B3113A"/>
    <w:rsid w:val="00B33AC6"/>
    <w:rsid w:val="00B34AEB"/>
    <w:rsid w:val="00B41E40"/>
    <w:rsid w:val="00B426B3"/>
    <w:rsid w:val="00B435C1"/>
    <w:rsid w:val="00B448D2"/>
    <w:rsid w:val="00B502B4"/>
    <w:rsid w:val="00B50908"/>
    <w:rsid w:val="00B51252"/>
    <w:rsid w:val="00B51A82"/>
    <w:rsid w:val="00B5370B"/>
    <w:rsid w:val="00B53991"/>
    <w:rsid w:val="00B5418B"/>
    <w:rsid w:val="00B5776F"/>
    <w:rsid w:val="00B62D11"/>
    <w:rsid w:val="00B63FF9"/>
    <w:rsid w:val="00B640FC"/>
    <w:rsid w:val="00B64965"/>
    <w:rsid w:val="00B65019"/>
    <w:rsid w:val="00B65887"/>
    <w:rsid w:val="00B66B21"/>
    <w:rsid w:val="00B67D00"/>
    <w:rsid w:val="00B704EA"/>
    <w:rsid w:val="00B70DE9"/>
    <w:rsid w:val="00B725FB"/>
    <w:rsid w:val="00B74184"/>
    <w:rsid w:val="00B748B3"/>
    <w:rsid w:val="00B74F7C"/>
    <w:rsid w:val="00B75D8C"/>
    <w:rsid w:val="00B7675A"/>
    <w:rsid w:val="00B77808"/>
    <w:rsid w:val="00B77D08"/>
    <w:rsid w:val="00B80073"/>
    <w:rsid w:val="00B82BC0"/>
    <w:rsid w:val="00B85B57"/>
    <w:rsid w:val="00B879CA"/>
    <w:rsid w:val="00B924E2"/>
    <w:rsid w:val="00B9310A"/>
    <w:rsid w:val="00B945EB"/>
    <w:rsid w:val="00B94AD0"/>
    <w:rsid w:val="00B966E0"/>
    <w:rsid w:val="00BA0EF0"/>
    <w:rsid w:val="00BA2CB5"/>
    <w:rsid w:val="00BA51CC"/>
    <w:rsid w:val="00BA5C92"/>
    <w:rsid w:val="00BA70B9"/>
    <w:rsid w:val="00BB1011"/>
    <w:rsid w:val="00BB1C64"/>
    <w:rsid w:val="00BB1CB8"/>
    <w:rsid w:val="00BB1D21"/>
    <w:rsid w:val="00BB241C"/>
    <w:rsid w:val="00BB36BF"/>
    <w:rsid w:val="00BB3805"/>
    <w:rsid w:val="00BB3C2E"/>
    <w:rsid w:val="00BB475F"/>
    <w:rsid w:val="00BB4AAF"/>
    <w:rsid w:val="00BB5F95"/>
    <w:rsid w:val="00BC097B"/>
    <w:rsid w:val="00BC3234"/>
    <w:rsid w:val="00BC51D3"/>
    <w:rsid w:val="00BC593D"/>
    <w:rsid w:val="00BC5F6D"/>
    <w:rsid w:val="00BD09FE"/>
    <w:rsid w:val="00BD10C8"/>
    <w:rsid w:val="00BD475C"/>
    <w:rsid w:val="00BD61F1"/>
    <w:rsid w:val="00BD6305"/>
    <w:rsid w:val="00BD6A40"/>
    <w:rsid w:val="00BD737D"/>
    <w:rsid w:val="00BE0E83"/>
    <w:rsid w:val="00BE13B4"/>
    <w:rsid w:val="00BE5907"/>
    <w:rsid w:val="00BF2A82"/>
    <w:rsid w:val="00BF6B3C"/>
    <w:rsid w:val="00BF7304"/>
    <w:rsid w:val="00C00553"/>
    <w:rsid w:val="00C0103B"/>
    <w:rsid w:val="00C02A12"/>
    <w:rsid w:val="00C02AF1"/>
    <w:rsid w:val="00C068E2"/>
    <w:rsid w:val="00C06DB3"/>
    <w:rsid w:val="00C1100C"/>
    <w:rsid w:val="00C1127C"/>
    <w:rsid w:val="00C116F6"/>
    <w:rsid w:val="00C1238B"/>
    <w:rsid w:val="00C15456"/>
    <w:rsid w:val="00C16958"/>
    <w:rsid w:val="00C16AE3"/>
    <w:rsid w:val="00C16EDE"/>
    <w:rsid w:val="00C250C5"/>
    <w:rsid w:val="00C3137C"/>
    <w:rsid w:val="00C34948"/>
    <w:rsid w:val="00C35043"/>
    <w:rsid w:val="00C35A71"/>
    <w:rsid w:val="00C379BF"/>
    <w:rsid w:val="00C42F53"/>
    <w:rsid w:val="00C44E24"/>
    <w:rsid w:val="00C45CB4"/>
    <w:rsid w:val="00C501E5"/>
    <w:rsid w:val="00C52062"/>
    <w:rsid w:val="00C52EBF"/>
    <w:rsid w:val="00C57FAE"/>
    <w:rsid w:val="00C61D3C"/>
    <w:rsid w:val="00C61F99"/>
    <w:rsid w:val="00C626A3"/>
    <w:rsid w:val="00C62AF6"/>
    <w:rsid w:val="00C62EDC"/>
    <w:rsid w:val="00C63889"/>
    <w:rsid w:val="00C65330"/>
    <w:rsid w:val="00C65FA4"/>
    <w:rsid w:val="00C7059E"/>
    <w:rsid w:val="00C70AA4"/>
    <w:rsid w:val="00C743AC"/>
    <w:rsid w:val="00C76B4D"/>
    <w:rsid w:val="00C8047E"/>
    <w:rsid w:val="00C80705"/>
    <w:rsid w:val="00C8076F"/>
    <w:rsid w:val="00C808A2"/>
    <w:rsid w:val="00C80B8D"/>
    <w:rsid w:val="00C812AF"/>
    <w:rsid w:val="00C81E69"/>
    <w:rsid w:val="00C82B6E"/>
    <w:rsid w:val="00C8536A"/>
    <w:rsid w:val="00C85EF4"/>
    <w:rsid w:val="00C86058"/>
    <w:rsid w:val="00C87FFC"/>
    <w:rsid w:val="00C91319"/>
    <w:rsid w:val="00C9185B"/>
    <w:rsid w:val="00C9327B"/>
    <w:rsid w:val="00C93FD9"/>
    <w:rsid w:val="00C95F40"/>
    <w:rsid w:val="00C96762"/>
    <w:rsid w:val="00C96A46"/>
    <w:rsid w:val="00CA104A"/>
    <w:rsid w:val="00CA2E5D"/>
    <w:rsid w:val="00CA443F"/>
    <w:rsid w:val="00CA5473"/>
    <w:rsid w:val="00CA6611"/>
    <w:rsid w:val="00CA6BB3"/>
    <w:rsid w:val="00CB00A7"/>
    <w:rsid w:val="00CB0B3B"/>
    <w:rsid w:val="00CB0BEB"/>
    <w:rsid w:val="00CB2A3D"/>
    <w:rsid w:val="00CB408F"/>
    <w:rsid w:val="00CB4820"/>
    <w:rsid w:val="00CB5B6F"/>
    <w:rsid w:val="00CB6949"/>
    <w:rsid w:val="00CB7C63"/>
    <w:rsid w:val="00CC38C0"/>
    <w:rsid w:val="00CC4560"/>
    <w:rsid w:val="00CC5410"/>
    <w:rsid w:val="00CC5BA5"/>
    <w:rsid w:val="00CC5D5E"/>
    <w:rsid w:val="00CD051C"/>
    <w:rsid w:val="00CD1006"/>
    <w:rsid w:val="00CD4476"/>
    <w:rsid w:val="00CD6AB1"/>
    <w:rsid w:val="00CD774E"/>
    <w:rsid w:val="00CE1835"/>
    <w:rsid w:val="00CE3DDD"/>
    <w:rsid w:val="00CE4FFA"/>
    <w:rsid w:val="00CE6C98"/>
    <w:rsid w:val="00CE79F2"/>
    <w:rsid w:val="00CF0A16"/>
    <w:rsid w:val="00CF2A93"/>
    <w:rsid w:val="00CF41F0"/>
    <w:rsid w:val="00D052DB"/>
    <w:rsid w:val="00D056E5"/>
    <w:rsid w:val="00D05827"/>
    <w:rsid w:val="00D06160"/>
    <w:rsid w:val="00D06B51"/>
    <w:rsid w:val="00D06F8D"/>
    <w:rsid w:val="00D074BF"/>
    <w:rsid w:val="00D110D5"/>
    <w:rsid w:val="00D11214"/>
    <w:rsid w:val="00D15323"/>
    <w:rsid w:val="00D15371"/>
    <w:rsid w:val="00D178EF"/>
    <w:rsid w:val="00D2154F"/>
    <w:rsid w:val="00D21561"/>
    <w:rsid w:val="00D22DD6"/>
    <w:rsid w:val="00D2522B"/>
    <w:rsid w:val="00D2534F"/>
    <w:rsid w:val="00D2674D"/>
    <w:rsid w:val="00D301E3"/>
    <w:rsid w:val="00D302B9"/>
    <w:rsid w:val="00D30B5F"/>
    <w:rsid w:val="00D3140D"/>
    <w:rsid w:val="00D31FAF"/>
    <w:rsid w:val="00D356CF"/>
    <w:rsid w:val="00D40B1D"/>
    <w:rsid w:val="00D4287E"/>
    <w:rsid w:val="00D431C4"/>
    <w:rsid w:val="00D45D65"/>
    <w:rsid w:val="00D46E52"/>
    <w:rsid w:val="00D50560"/>
    <w:rsid w:val="00D50E9E"/>
    <w:rsid w:val="00D51794"/>
    <w:rsid w:val="00D5549A"/>
    <w:rsid w:val="00D5550A"/>
    <w:rsid w:val="00D56834"/>
    <w:rsid w:val="00D62944"/>
    <w:rsid w:val="00D62FD2"/>
    <w:rsid w:val="00D63A5B"/>
    <w:rsid w:val="00D66D62"/>
    <w:rsid w:val="00D702CF"/>
    <w:rsid w:val="00D71138"/>
    <w:rsid w:val="00D71179"/>
    <w:rsid w:val="00D719C6"/>
    <w:rsid w:val="00D7278C"/>
    <w:rsid w:val="00D75745"/>
    <w:rsid w:val="00D76BF2"/>
    <w:rsid w:val="00D77477"/>
    <w:rsid w:val="00D80A71"/>
    <w:rsid w:val="00D80DF1"/>
    <w:rsid w:val="00D8104E"/>
    <w:rsid w:val="00D813FE"/>
    <w:rsid w:val="00D81F68"/>
    <w:rsid w:val="00D82568"/>
    <w:rsid w:val="00D84EE1"/>
    <w:rsid w:val="00D85D06"/>
    <w:rsid w:val="00D91055"/>
    <w:rsid w:val="00D92E8C"/>
    <w:rsid w:val="00D92ECE"/>
    <w:rsid w:val="00D935CB"/>
    <w:rsid w:val="00DA0578"/>
    <w:rsid w:val="00DA0780"/>
    <w:rsid w:val="00DA12D4"/>
    <w:rsid w:val="00DA26DF"/>
    <w:rsid w:val="00DA3B2F"/>
    <w:rsid w:val="00DA6054"/>
    <w:rsid w:val="00DA7840"/>
    <w:rsid w:val="00DB0B7E"/>
    <w:rsid w:val="00DB230B"/>
    <w:rsid w:val="00DB3407"/>
    <w:rsid w:val="00DB51C0"/>
    <w:rsid w:val="00DB70F0"/>
    <w:rsid w:val="00DC0064"/>
    <w:rsid w:val="00DC014F"/>
    <w:rsid w:val="00DC0225"/>
    <w:rsid w:val="00DC07B0"/>
    <w:rsid w:val="00DC4989"/>
    <w:rsid w:val="00DC5B72"/>
    <w:rsid w:val="00DC6B16"/>
    <w:rsid w:val="00DC737C"/>
    <w:rsid w:val="00DD01B2"/>
    <w:rsid w:val="00DD3579"/>
    <w:rsid w:val="00DD40F3"/>
    <w:rsid w:val="00DD4683"/>
    <w:rsid w:val="00DD5102"/>
    <w:rsid w:val="00DE0139"/>
    <w:rsid w:val="00DE0715"/>
    <w:rsid w:val="00DE18E9"/>
    <w:rsid w:val="00DE3306"/>
    <w:rsid w:val="00DE58BF"/>
    <w:rsid w:val="00DE5B3E"/>
    <w:rsid w:val="00DE6058"/>
    <w:rsid w:val="00DF0A99"/>
    <w:rsid w:val="00DF1EEC"/>
    <w:rsid w:val="00DF76FA"/>
    <w:rsid w:val="00E00E1F"/>
    <w:rsid w:val="00E0647F"/>
    <w:rsid w:val="00E067DE"/>
    <w:rsid w:val="00E07169"/>
    <w:rsid w:val="00E07D80"/>
    <w:rsid w:val="00E10E71"/>
    <w:rsid w:val="00E13327"/>
    <w:rsid w:val="00E20112"/>
    <w:rsid w:val="00E22856"/>
    <w:rsid w:val="00E24300"/>
    <w:rsid w:val="00E27D57"/>
    <w:rsid w:val="00E30766"/>
    <w:rsid w:val="00E32D62"/>
    <w:rsid w:val="00E349AC"/>
    <w:rsid w:val="00E35E5F"/>
    <w:rsid w:val="00E369F7"/>
    <w:rsid w:val="00E36A4E"/>
    <w:rsid w:val="00E414FF"/>
    <w:rsid w:val="00E42307"/>
    <w:rsid w:val="00E451C1"/>
    <w:rsid w:val="00E46D50"/>
    <w:rsid w:val="00E46DD4"/>
    <w:rsid w:val="00E46EDB"/>
    <w:rsid w:val="00E47062"/>
    <w:rsid w:val="00E50A9B"/>
    <w:rsid w:val="00E51A47"/>
    <w:rsid w:val="00E521CD"/>
    <w:rsid w:val="00E524B3"/>
    <w:rsid w:val="00E57683"/>
    <w:rsid w:val="00E60D04"/>
    <w:rsid w:val="00E61B2F"/>
    <w:rsid w:val="00E64348"/>
    <w:rsid w:val="00E64628"/>
    <w:rsid w:val="00E6625E"/>
    <w:rsid w:val="00E66488"/>
    <w:rsid w:val="00E673CF"/>
    <w:rsid w:val="00E67ACE"/>
    <w:rsid w:val="00E705CE"/>
    <w:rsid w:val="00E706CF"/>
    <w:rsid w:val="00E70F39"/>
    <w:rsid w:val="00E72E82"/>
    <w:rsid w:val="00E74F4C"/>
    <w:rsid w:val="00E75725"/>
    <w:rsid w:val="00E759BD"/>
    <w:rsid w:val="00E75B13"/>
    <w:rsid w:val="00E7683C"/>
    <w:rsid w:val="00E7755F"/>
    <w:rsid w:val="00E830DD"/>
    <w:rsid w:val="00E85B9A"/>
    <w:rsid w:val="00E9162D"/>
    <w:rsid w:val="00E91A44"/>
    <w:rsid w:val="00E9773A"/>
    <w:rsid w:val="00E97C6A"/>
    <w:rsid w:val="00EA042C"/>
    <w:rsid w:val="00EA1DEC"/>
    <w:rsid w:val="00EA23E5"/>
    <w:rsid w:val="00EA3EA9"/>
    <w:rsid w:val="00EA4073"/>
    <w:rsid w:val="00EB229C"/>
    <w:rsid w:val="00EB2BF0"/>
    <w:rsid w:val="00EB3066"/>
    <w:rsid w:val="00EB56F0"/>
    <w:rsid w:val="00EB6163"/>
    <w:rsid w:val="00EB62BE"/>
    <w:rsid w:val="00EC08C7"/>
    <w:rsid w:val="00EC0A10"/>
    <w:rsid w:val="00EC0B9F"/>
    <w:rsid w:val="00EC3BE1"/>
    <w:rsid w:val="00EC4B2D"/>
    <w:rsid w:val="00EC50D1"/>
    <w:rsid w:val="00EC72EE"/>
    <w:rsid w:val="00ED02A1"/>
    <w:rsid w:val="00ED0D8E"/>
    <w:rsid w:val="00ED1596"/>
    <w:rsid w:val="00ED3F3B"/>
    <w:rsid w:val="00ED755F"/>
    <w:rsid w:val="00EE090C"/>
    <w:rsid w:val="00EE21F6"/>
    <w:rsid w:val="00EE4004"/>
    <w:rsid w:val="00EE5402"/>
    <w:rsid w:val="00EE5962"/>
    <w:rsid w:val="00EE5F75"/>
    <w:rsid w:val="00EE6276"/>
    <w:rsid w:val="00EE739F"/>
    <w:rsid w:val="00EF1628"/>
    <w:rsid w:val="00EF4DF3"/>
    <w:rsid w:val="00F01130"/>
    <w:rsid w:val="00F041FE"/>
    <w:rsid w:val="00F0500A"/>
    <w:rsid w:val="00F05059"/>
    <w:rsid w:val="00F05559"/>
    <w:rsid w:val="00F07B9A"/>
    <w:rsid w:val="00F101E7"/>
    <w:rsid w:val="00F1245D"/>
    <w:rsid w:val="00F13DD2"/>
    <w:rsid w:val="00F14EFD"/>
    <w:rsid w:val="00F15D42"/>
    <w:rsid w:val="00F1797A"/>
    <w:rsid w:val="00F21B94"/>
    <w:rsid w:val="00F2204E"/>
    <w:rsid w:val="00F247E9"/>
    <w:rsid w:val="00F26145"/>
    <w:rsid w:val="00F27A56"/>
    <w:rsid w:val="00F30339"/>
    <w:rsid w:val="00F32D2A"/>
    <w:rsid w:val="00F3402C"/>
    <w:rsid w:val="00F367BF"/>
    <w:rsid w:val="00F36943"/>
    <w:rsid w:val="00F417A2"/>
    <w:rsid w:val="00F424AE"/>
    <w:rsid w:val="00F50CC4"/>
    <w:rsid w:val="00F527CF"/>
    <w:rsid w:val="00F539C1"/>
    <w:rsid w:val="00F53C13"/>
    <w:rsid w:val="00F53F10"/>
    <w:rsid w:val="00F61222"/>
    <w:rsid w:val="00F62B78"/>
    <w:rsid w:val="00F645EA"/>
    <w:rsid w:val="00F656B7"/>
    <w:rsid w:val="00F656E8"/>
    <w:rsid w:val="00F659A9"/>
    <w:rsid w:val="00F6774A"/>
    <w:rsid w:val="00F67A9F"/>
    <w:rsid w:val="00F67C18"/>
    <w:rsid w:val="00F71857"/>
    <w:rsid w:val="00F75172"/>
    <w:rsid w:val="00F75C82"/>
    <w:rsid w:val="00F77170"/>
    <w:rsid w:val="00F81B33"/>
    <w:rsid w:val="00F826AB"/>
    <w:rsid w:val="00F82B2B"/>
    <w:rsid w:val="00F83421"/>
    <w:rsid w:val="00F8365E"/>
    <w:rsid w:val="00F84F05"/>
    <w:rsid w:val="00F87655"/>
    <w:rsid w:val="00F9217C"/>
    <w:rsid w:val="00F9529A"/>
    <w:rsid w:val="00FA0B0E"/>
    <w:rsid w:val="00FB252C"/>
    <w:rsid w:val="00FB2696"/>
    <w:rsid w:val="00FB26C4"/>
    <w:rsid w:val="00FB29DF"/>
    <w:rsid w:val="00FB2A0B"/>
    <w:rsid w:val="00FB31D1"/>
    <w:rsid w:val="00FB3EA5"/>
    <w:rsid w:val="00FB4DEA"/>
    <w:rsid w:val="00FB594D"/>
    <w:rsid w:val="00FB5FA3"/>
    <w:rsid w:val="00FB61B8"/>
    <w:rsid w:val="00FB6379"/>
    <w:rsid w:val="00FB6D58"/>
    <w:rsid w:val="00FB6DA9"/>
    <w:rsid w:val="00FB6DBE"/>
    <w:rsid w:val="00FB7B33"/>
    <w:rsid w:val="00FB7C04"/>
    <w:rsid w:val="00FC0C86"/>
    <w:rsid w:val="00FC15A5"/>
    <w:rsid w:val="00FC2397"/>
    <w:rsid w:val="00FC3677"/>
    <w:rsid w:val="00FC4633"/>
    <w:rsid w:val="00FC57E7"/>
    <w:rsid w:val="00FC5B5F"/>
    <w:rsid w:val="00FC6A28"/>
    <w:rsid w:val="00FC6F6A"/>
    <w:rsid w:val="00FC747D"/>
    <w:rsid w:val="00FC7A15"/>
    <w:rsid w:val="00FC7BBB"/>
    <w:rsid w:val="00FD0BAE"/>
    <w:rsid w:val="00FD219D"/>
    <w:rsid w:val="00FD43AA"/>
    <w:rsid w:val="00FD7F7E"/>
    <w:rsid w:val="00FE3B12"/>
    <w:rsid w:val="00FE467E"/>
    <w:rsid w:val="00FE5389"/>
    <w:rsid w:val="00FE5854"/>
    <w:rsid w:val="00FE77AE"/>
    <w:rsid w:val="00FF4694"/>
    <w:rsid w:val="00FF4BE4"/>
    <w:rsid w:val="00FF53A2"/>
    <w:rsid w:val="00FF5896"/>
    <w:rsid w:val="00FF5C0A"/>
    <w:rsid w:val="00FF6417"/>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8B261FA-CF78-4B2E-901A-0E25E8CE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668048582">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s://ttpedge.sitenv.org/tt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tpedge.sitenv.org/tt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hr@drummondgroup.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cfr/text/42/493.1291" TargetMode="External"/><Relationship Id="rId5" Type="http://schemas.openxmlformats.org/officeDocument/2006/relationships/webSettings" Target="webSettings.xml"/><Relationship Id="rId15" Type="http://schemas.openxmlformats.org/officeDocument/2006/relationships/hyperlink" Target="http://www.drummondgroup.com" TargetMode="External"/><Relationship Id="rId10" Type="http://schemas.openxmlformats.org/officeDocument/2006/relationships/hyperlink" Target="https://www.healthit.gov/policy-researchers-implementers/meaningful-use-stage-2-0/standards-hu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hhs.gov/ocr/privacy/hipaa/faq/health_information_technology/570.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FA94-35A0-4A2B-B741-FD84964B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7325</Words>
  <Characters>41757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48985</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cp:revision>
  <cp:lastPrinted>2017-05-03T17:10:00Z</cp:lastPrinted>
  <dcterms:created xsi:type="dcterms:W3CDTF">2017-09-18T06:29:00Z</dcterms:created>
  <dcterms:modified xsi:type="dcterms:W3CDTF">2017-09-18T06:31:00Z</dcterms:modified>
</cp:coreProperties>
</file>