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0312B2">
        <w:rPr>
          <w:sz w:val="28"/>
          <w:szCs w:val="28"/>
        </w:rPr>
        <w:t>5</w:t>
      </w:r>
      <w:r w:rsidR="007B5D79" w:rsidRPr="00907F84">
        <w:rPr>
          <w:sz w:val="28"/>
          <w:szCs w:val="28"/>
        </w:rPr>
        <w:t xml:space="preserve">– </w:t>
      </w:r>
      <w:r w:rsidR="00907F84" w:rsidRPr="00907F84">
        <w:rPr>
          <w:sz w:val="28"/>
          <w:szCs w:val="28"/>
        </w:rPr>
        <w:t xml:space="preserve">Transmission to </w:t>
      </w:r>
      <w:r w:rsidR="00774459">
        <w:rPr>
          <w:sz w:val="28"/>
          <w:szCs w:val="28"/>
        </w:rPr>
        <w:t xml:space="preserve">Public Health Agencies – </w:t>
      </w:r>
      <w:r w:rsidR="000312B2">
        <w:rPr>
          <w:sz w:val="28"/>
          <w:szCs w:val="28"/>
        </w:rPr>
        <w:t>Electronic Case Reporting</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31"/>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456C25" w:rsidRPr="00DC0225" w:rsidRDefault="00456C25" w:rsidP="00456C2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50"/>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r w:rsidR="00456C25" w:rsidTr="00DC0225">
        <w:trPr>
          <w:trHeight w:val="313"/>
        </w:trPr>
        <w:tc>
          <w:tcPr>
            <w:tcW w:w="4045" w:type="dxa"/>
            <w:shd w:val="clear" w:color="auto" w:fill="FFFFFF" w:themeFill="background1"/>
          </w:tcPr>
          <w:p w:rsidR="00456C25" w:rsidRPr="00DC0225" w:rsidRDefault="00456C25" w:rsidP="00456C2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456C25" w:rsidRPr="00DC0225" w:rsidRDefault="00456C25" w:rsidP="00456C25">
            <w:pPr>
              <w:rPr>
                <w:rFonts w:ascii="Leelawadee UI" w:hAnsi="Leelawadee UI" w:cs="Leelawadee UI"/>
              </w:rPr>
            </w:pPr>
          </w:p>
        </w:tc>
      </w:tr>
    </w:tbl>
    <w:p w:rsidR="00FD7F7E" w:rsidRDefault="00FD7F7E" w:rsidP="00FD7F7E"/>
    <w:p w:rsidR="00182589" w:rsidRDefault="00182589" w:rsidP="00182589">
      <w:pPr>
        <w:pStyle w:val="Heading3"/>
      </w:pPr>
      <w:r>
        <w:t>Overview</w:t>
      </w:r>
    </w:p>
    <w:p w:rsidR="00182589" w:rsidRDefault="00182589" w:rsidP="00182589">
      <w:r>
        <w:t>In this document you will find:</w:t>
      </w:r>
    </w:p>
    <w:p w:rsidR="00182589" w:rsidRDefault="0055671C" w:rsidP="009F7A1C">
      <w:pPr>
        <w:pStyle w:val="ListParagraph"/>
        <w:numPr>
          <w:ilvl w:val="0"/>
          <w:numId w:val="2"/>
        </w:numPr>
      </w:pPr>
      <w:hyperlink w:anchor="_Test_Data_and" w:history="1">
        <w:r w:rsidR="00182589">
          <w:rPr>
            <w:rStyle w:val="Hyperlink"/>
          </w:rPr>
          <w:t>Test Data and Test Tools</w:t>
        </w:r>
      </w:hyperlink>
    </w:p>
    <w:p w:rsidR="00182589" w:rsidRDefault="0055671C" w:rsidP="009F7A1C">
      <w:pPr>
        <w:pStyle w:val="ListParagraph"/>
        <w:numPr>
          <w:ilvl w:val="0"/>
          <w:numId w:val="2"/>
        </w:numPr>
      </w:pPr>
      <w:hyperlink w:anchor="_Demonstrate_Standards_Support" w:history="1">
        <w:r w:rsidR="00182589">
          <w:rPr>
            <w:rStyle w:val="Hyperlink"/>
          </w:rPr>
          <w:t>Standards Support</w:t>
        </w:r>
      </w:hyperlink>
    </w:p>
    <w:p w:rsidR="00182589" w:rsidRDefault="0055671C" w:rsidP="009F7A1C">
      <w:pPr>
        <w:pStyle w:val="ListParagraph"/>
        <w:numPr>
          <w:ilvl w:val="0"/>
          <w:numId w:val="2"/>
        </w:numPr>
      </w:pPr>
      <w:hyperlink w:anchor="_170.315(f)(6)-Transmission_to_Publi" w:history="1">
        <w:r w:rsidR="00182589">
          <w:rPr>
            <w:rStyle w:val="Hyperlink"/>
          </w:rPr>
          <w:t>Drummond Test Report (Instructions, Expected Results, Points to Remember)</w:t>
        </w:r>
      </w:hyperlink>
    </w:p>
    <w:p w:rsidR="00182589" w:rsidRDefault="0055671C" w:rsidP="009F7A1C">
      <w:pPr>
        <w:pStyle w:val="ListParagraph"/>
        <w:numPr>
          <w:ilvl w:val="0"/>
          <w:numId w:val="2"/>
        </w:numPr>
      </w:pPr>
      <w:hyperlink w:anchor="_1.1_Create_Health" w:history="1">
        <w:r w:rsidR="00182589">
          <w:rPr>
            <w:rStyle w:val="Hyperlink"/>
          </w:rPr>
          <w:t>Test Procedures</w:t>
        </w:r>
      </w:hyperlink>
    </w:p>
    <w:p w:rsidR="00182589" w:rsidRDefault="0055671C" w:rsidP="009F7A1C">
      <w:pPr>
        <w:pStyle w:val="ListParagraph"/>
        <w:numPr>
          <w:ilvl w:val="0"/>
          <w:numId w:val="2"/>
        </w:numPr>
      </w:pPr>
      <w:hyperlink w:anchor="_Appendix_A:_Testing" w:history="1">
        <w:r w:rsidR="00182589">
          <w:rPr>
            <w:rStyle w:val="Hyperlink"/>
          </w:rPr>
          <w:t>Appendix A: Testing Guide</w:t>
        </w:r>
      </w:hyperlink>
    </w:p>
    <w:p w:rsidR="00182589" w:rsidRDefault="0055671C" w:rsidP="009F7A1C">
      <w:pPr>
        <w:pStyle w:val="ListParagraph"/>
        <w:numPr>
          <w:ilvl w:val="0"/>
          <w:numId w:val="2"/>
        </w:numPr>
      </w:pPr>
      <w:hyperlink w:anchor="_Appendix_B:_ONC" w:history="1">
        <w:r w:rsidR="00182589">
          <w:rPr>
            <w:rStyle w:val="Hyperlink"/>
          </w:rPr>
          <w:t>Appendix B: ONC Criteria</w:t>
        </w:r>
      </w:hyperlink>
    </w:p>
    <w:p w:rsidR="00182589" w:rsidRDefault="00182589" w:rsidP="00FD7F7E"/>
    <w:p w:rsidR="009D5A77" w:rsidRDefault="009D5A77" w:rsidP="009D5A77">
      <w:pPr>
        <w:pStyle w:val="Heading3"/>
      </w:pPr>
      <w:bookmarkStart w:id="0" w:name="_Toc432066403"/>
      <w:r w:rsidRPr="00EA50E7">
        <w:t>Version of ONC Test Method</w:t>
      </w:r>
      <w:bookmarkEnd w:id="0"/>
    </w:p>
    <w:p w:rsidR="009D5A77" w:rsidRDefault="000312B2"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BD7677">
        <w:t>Health IT Developer</w:t>
      </w:r>
      <w:r w:rsidR="000312B2">
        <w:t xml:space="preserve"> </w:t>
      </w:r>
      <w:r w:rsidR="007902A0">
        <w:t xml:space="preserve">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182589" w:rsidRDefault="00182589">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BD7677">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sidR="00E95C3D">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BD7677">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AC4428">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CB3C20" w:rsidRPr="00CB3C20" w:rsidRDefault="00AC4428" w:rsidP="00AC4428">
            <w:pPr>
              <w:tabs>
                <w:tab w:val="left" w:pos="1872"/>
              </w:tabs>
              <w:ind w:left="720"/>
              <w:rPr>
                <w:rFonts w:ascii="Leelawadee UI" w:hAnsi="Leelawadee UI" w:cs="Leelawadee UI"/>
              </w:rPr>
            </w:pPr>
            <w:r>
              <w:rPr>
                <w:rFonts w:ascii="Leelawadee UI" w:hAnsi="Leelawadee UI" w:cs="Leelawadee UI"/>
              </w:rPr>
              <w:t>Prepare a test patient and ‘matched’ reportable condition trigger code</w:t>
            </w:r>
            <w:r w:rsidR="000B304E">
              <w:rPr>
                <w:rFonts w:ascii="Leelawadee UI" w:hAnsi="Leelawadee UI" w:cs="Leelawadee UI"/>
              </w:rPr>
              <w:t xml:space="preserve"> (RCTC)</w:t>
            </w:r>
            <w:r>
              <w:rPr>
                <w:rFonts w:ascii="Leelawadee UI" w:hAnsi="Leelawadee UI" w:cs="Leelawadee UI"/>
              </w:rPr>
              <w:t xml:space="preserve"> in order to create a</w:t>
            </w:r>
            <w:r w:rsidR="000F52D8">
              <w:rPr>
                <w:rFonts w:ascii="Leelawadee UI" w:hAnsi="Leelawadee UI" w:cs="Leelawadee UI"/>
              </w:rPr>
              <w:t>n electronic</w:t>
            </w:r>
            <w:r>
              <w:rPr>
                <w:rFonts w:ascii="Leelawadee UI" w:hAnsi="Leelawadee UI" w:cs="Leelawadee UI"/>
              </w:rPr>
              <w:t xml:space="preserve"> case report.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FD3F7D" w:rsidRPr="00776FA0" w:rsidRDefault="00AC4428" w:rsidP="007E6BF3">
            <w:pPr>
              <w:pStyle w:val="ListParagraph"/>
              <w:rPr>
                <w:rFonts w:ascii="Leelawadee UI" w:hAnsi="Leelawadee UI" w:cs="Leelawadee UI"/>
              </w:rPr>
            </w:pPr>
            <w:r>
              <w:rPr>
                <w:rFonts w:ascii="Leelawadee UI" w:hAnsi="Leelawadee UI" w:cs="Leelawadee UI"/>
              </w:rPr>
              <w:t>Developer-supplied</w:t>
            </w:r>
            <w:r w:rsidR="00A274B6">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55671C" w:rsidP="00AC4428">
            <w:pPr>
              <w:pStyle w:val="ListParagraph"/>
              <w:rPr>
                <w:rFonts w:ascii="Leelawadee UI" w:hAnsi="Leelawadee UI" w:cs="Leelawadee UI"/>
              </w:rPr>
            </w:pPr>
            <w:hyperlink r:id="rId8" w:history="1"/>
            <w:r w:rsidR="00AC4428" w:rsidRPr="00AC4428">
              <w:rPr>
                <w:rFonts w:ascii="Leelawadee UI" w:hAnsi="Leelawadee UI" w:cs="Leelawadee UI"/>
              </w:rPr>
              <w:t>None.</w:t>
            </w:r>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6F089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4F06AA">
              <w:rPr>
                <w:rFonts w:ascii="Leelawadee UI" w:hAnsi="Leelawadee UI" w:cs="Leelawadee UI"/>
              </w:rPr>
              <w:t>health care surveys</w:t>
            </w:r>
            <w:r w:rsidR="00766011">
              <w:rPr>
                <w:rFonts w:ascii="Leelawadee UI" w:hAnsi="Leelawadee UI" w:cs="Leelawadee UI"/>
              </w:rPr>
              <w:t xml:space="preserve"> content</w:t>
            </w:r>
            <w:r w:rsidR="006F0892">
              <w:rPr>
                <w:rFonts w:ascii="Leelawadee UI" w:hAnsi="Leelawadee UI" w:cs="Leelawadee UI"/>
              </w:rPr>
              <w:t xml:space="preserve">.  For additional references, click </w:t>
            </w:r>
            <w:hyperlink r:id="rId9" w:history="1">
              <w:r w:rsidR="006F0892">
                <w:rPr>
                  <w:rStyle w:val="Hyperlink"/>
                  <w:rFonts w:ascii="Leelawadee UI" w:hAnsi="Leelawadee UI" w:cs="Leelawadee UI"/>
                </w:rPr>
                <w:t>here</w:t>
              </w:r>
            </w:hyperlink>
            <w:r w:rsidR="006F0892">
              <w:rPr>
                <w:rFonts w:ascii="Leelawadee UI" w:hAnsi="Leelawadee UI" w:cs="Leelawadee UI"/>
              </w:rPr>
              <w:t xml:space="preserve"> for the ONC Standards Hub.</w:t>
            </w:r>
            <w:r w:rsidR="006F0892">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0312B2">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0312B2">
        <w:trPr>
          <w:trHeight w:val="620"/>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0312B2" w:rsidP="000312B2">
            <w:r>
              <w:t xml:space="preserve"> §170.207</w:t>
            </w:r>
            <w:r w:rsidR="003C63A4">
              <w:t>(</w:t>
            </w:r>
            <w:proofErr w:type="spellStart"/>
            <w:r>
              <w:t>i</w:t>
            </w:r>
            <w:proofErr w:type="spellEnd"/>
            <w:r w:rsidR="003C63A4">
              <w:t>)</w:t>
            </w:r>
          </w:p>
        </w:tc>
        <w:tc>
          <w:tcPr>
            <w:tcW w:w="5490" w:type="dxa"/>
          </w:tcPr>
          <w:p w:rsidR="00D302CD" w:rsidRDefault="0055671C" w:rsidP="004F06AA">
            <w:hyperlink r:id="rId10" w:history="1">
              <w:r w:rsidR="000312B2" w:rsidRPr="000312B2">
                <w:rPr>
                  <w:rStyle w:val="Hyperlink"/>
                </w:rPr>
                <w:t>ICD-10-CM</w:t>
              </w:r>
            </w:hyperlink>
            <w:r w:rsidR="004F06AA">
              <w:t xml:space="preserve"> </w:t>
            </w:r>
          </w:p>
        </w:tc>
      </w:tr>
      <w:tr w:rsidR="000312B2" w:rsidTr="000312B2">
        <w:trPr>
          <w:trHeight w:val="620"/>
        </w:trPr>
        <w:sdt>
          <w:sdtPr>
            <w:id w:val="-544912794"/>
            <w14:checkbox>
              <w14:checked w14:val="0"/>
              <w14:checkedState w14:val="2612" w14:font="Arial Unicode MS"/>
              <w14:uncheckedState w14:val="2610" w14:font="Arial Unicode MS"/>
            </w14:checkbox>
          </w:sdtPr>
          <w:sdtEndPr/>
          <w:sdtContent>
            <w:tc>
              <w:tcPr>
                <w:tcW w:w="457" w:type="dxa"/>
              </w:tcPr>
              <w:p w:rsidR="000312B2" w:rsidRDefault="000312B2" w:rsidP="000312B2">
                <w:r>
                  <w:rPr>
                    <w:rFonts w:ascii="MS Gothic" w:eastAsia="MS Gothic" w:hAnsi="MS Gothic" w:hint="eastAsia"/>
                  </w:rPr>
                  <w:t>☐</w:t>
                </w:r>
              </w:p>
            </w:tc>
          </w:sdtContent>
        </w:sdt>
        <w:tc>
          <w:tcPr>
            <w:tcW w:w="2688" w:type="dxa"/>
          </w:tcPr>
          <w:p w:rsidR="000312B2" w:rsidRDefault="000312B2" w:rsidP="000312B2">
            <w:r>
              <w:t xml:space="preserve"> §170.207(a)(4)</w:t>
            </w:r>
          </w:p>
        </w:tc>
        <w:tc>
          <w:tcPr>
            <w:tcW w:w="5490" w:type="dxa"/>
          </w:tcPr>
          <w:p w:rsidR="000312B2" w:rsidRDefault="0055671C" w:rsidP="000312B2">
            <w:hyperlink r:id="rId11" w:history="1">
              <w:r w:rsidR="000312B2">
                <w:rPr>
                  <w:rStyle w:val="Hyperlink"/>
                </w:rPr>
                <w:t xml:space="preserve">IHTSDO SNOMED CT®, U.S. Edition, September 2015 Release or more recent. </w:t>
              </w:r>
            </w:hyperlink>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F1650E" w:rsidRDefault="00F1650E"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255DC9" w:rsidRPr="00255DC9" w:rsidRDefault="004709C2" w:rsidP="004709C2">
      <w:pPr>
        <w:pStyle w:val="Heading1"/>
      </w:pPr>
      <w:bookmarkStart w:id="5" w:name="_170.315(f)(6)-Transmission_to_Publi"/>
      <w:bookmarkEnd w:id="5"/>
      <w:r>
        <w:lastRenderedPageBreak/>
        <w:t>170.315(f</w:t>
      </w:r>
      <w:proofErr w:type="gramStart"/>
      <w:r>
        <w:t>)(</w:t>
      </w:r>
      <w:proofErr w:type="gramEnd"/>
      <w:r w:rsidR="00EF799C">
        <w:t>5</w:t>
      </w:r>
      <w:r w:rsidR="00FD7F7E">
        <w:t>)-</w:t>
      </w:r>
      <w:r w:rsidR="00090059">
        <w:t xml:space="preserve">Transmission to </w:t>
      </w:r>
      <w:r>
        <w:t xml:space="preserve">Public Health – </w:t>
      </w:r>
      <w:r w:rsidR="00EF799C">
        <w:t>Electronic Case Reporting</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EF799C">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w:t>
            </w:r>
            <w:r w:rsidR="00EF799C">
              <w:t>Consume and maintain a table of trigger codes to determine which encounters should initiate and initial case report being sent to a public health agency</w:t>
            </w:r>
            <w:r w:rsidR="00090059">
              <w:t xml:space="preserve">.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722E40" w:rsidRDefault="003E7433" w:rsidP="009F7A1C">
            <w:pPr>
              <w:pStyle w:val="ListParagraph"/>
              <w:numPr>
                <w:ilvl w:val="0"/>
                <w:numId w:val="5"/>
              </w:numPr>
            </w:pPr>
            <w:r w:rsidRPr="00722E40">
              <w:t xml:space="preserve">Health IT </w:t>
            </w:r>
            <w:r w:rsidR="00103455">
              <w:t>developer</w:t>
            </w:r>
            <w:r w:rsidRPr="00722E40">
              <w:t xml:space="preserve"> must</w:t>
            </w:r>
            <w:r w:rsidR="00AC1396">
              <w:t xml:space="preserve"> </w:t>
            </w:r>
            <w:r w:rsidR="0067423C">
              <w:t>demonstra</w:t>
            </w:r>
            <w:r w:rsidR="00AC1396">
              <w:t>t</w:t>
            </w:r>
            <w:r w:rsidR="0067423C">
              <w:t>e</w:t>
            </w:r>
            <w:r w:rsidR="00AC1396">
              <w:t xml:space="preserve"> </w:t>
            </w:r>
            <w:r w:rsidR="00103455">
              <w:t>via documentation that the health IT module has the ability to</w:t>
            </w:r>
            <w:r w:rsidR="00722E40">
              <w:t>:</w:t>
            </w:r>
          </w:p>
          <w:p w:rsidR="00722E40" w:rsidRDefault="00722E40" w:rsidP="009F7A1C">
            <w:pPr>
              <w:pStyle w:val="ListParagraph"/>
              <w:numPr>
                <w:ilvl w:val="1"/>
                <w:numId w:val="5"/>
              </w:numPr>
            </w:pPr>
            <w:r>
              <w:t>consume and maintain a table of trigger codes to determine which encounters may be reportable</w:t>
            </w:r>
            <w:r w:rsidR="00103455">
              <w:t>;</w:t>
            </w:r>
          </w:p>
          <w:p w:rsidR="00722E40" w:rsidRDefault="00722E40" w:rsidP="009F7A1C">
            <w:pPr>
              <w:pStyle w:val="ListParagraph"/>
              <w:numPr>
                <w:ilvl w:val="1"/>
                <w:numId w:val="5"/>
              </w:numPr>
            </w:pPr>
            <w:r>
              <w:t>match one or more patient visits or encounters to the parameters of the trigger code table</w:t>
            </w:r>
            <w:r w:rsidR="00103455">
              <w:t>; and</w:t>
            </w:r>
          </w:p>
          <w:p w:rsidR="00D75E9B" w:rsidRPr="00BD79A0" w:rsidRDefault="00722E40" w:rsidP="009F7A1C">
            <w:pPr>
              <w:pStyle w:val="ListParagraph"/>
              <w:numPr>
                <w:ilvl w:val="1"/>
                <w:numId w:val="5"/>
              </w:numPr>
              <w:rPr>
                <w:rFonts w:ascii="Leelawadee UI" w:hAnsi="Leelawadee UI" w:cs="Leelawadee UI"/>
                <w:b/>
              </w:rPr>
            </w:pPr>
            <w:r>
              <w:t>create a case report for the patient encounter(s) based on a matched trigger</w:t>
            </w:r>
            <w:r w:rsidR="003D7AF4">
              <w:t>.</w:t>
            </w:r>
            <w:r>
              <w:t xml:space="preserve"> </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103455" w:rsidRPr="00103455" w:rsidRDefault="00103455" w:rsidP="009F7A1C">
            <w:pPr>
              <w:pStyle w:val="ListParagraph"/>
              <w:numPr>
                <w:ilvl w:val="0"/>
                <w:numId w:val="1"/>
              </w:numPr>
              <w:tabs>
                <w:tab w:val="left" w:pos="1062"/>
              </w:tabs>
            </w:pPr>
            <w:r w:rsidRPr="00103455">
              <w:t>A specific content exchange standard for electronic case reporting (</w:t>
            </w:r>
            <w:proofErr w:type="spellStart"/>
            <w:r w:rsidRPr="00103455">
              <w:t>eCR</w:t>
            </w:r>
            <w:proofErr w:type="spellEnd"/>
            <w:r w:rsidRPr="00103455">
              <w:t>) is not required to meet this criterion.</w:t>
            </w:r>
          </w:p>
          <w:p w:rsidR="00F7139A" w:rsidRPr="00813467" w:rsidRDefault="00103455" w:rsidP="009F7A1C">
            <w:pPr>
              <w:pStyle w:val="ListParagraph"/>
              <w:numPr>
                <w:ilvl w:val="0"/>
                <w:numId w:val="1"/>
              </w:numPr>
              <w:tabs>
                <w:tab w:val="left" w:pos="1062"/>
              </w:tabs>
              <w:rPr>
                <w:rFonts w:ascii="Leelawadee UI" w:hAnsi="Leelawadee UI" w:cs="Leelawadee UI"/>
              </w:rPr>
            </w:pPr>
            <w:r w:rsidRPr="00103455">
              <w:t>The requirement for an identifier representing the row and version of the trigger table that triggered the case report in (iii) (B) can be met by providing an identifier that will uniquely identify the original file from which the “matched trigger” described above originated (the version of the trigger table) as well as uniquely identify the individual trigger (row) itself.</w:t>
            </w:r>
          </w:p>
          <w:p w:rsidR="00813467" w:rsidRPr="00A43217" w:rsidRDefault="00813467" w:rsidP="009F7A1C">
            <w:pPr>
              <w:pStyle w:val="ListParagraph"/>
              <w:numPr>
                <w:ilvl w:val="0"/>
                <w:numId w:val="1"/>
              </w:numPr>
              <w:tabs>
                <w:tab w:val="left" w:pos="1062"/>
              </w:tabs>
              <w:rPr>
                <w:rFonts w:ascii="Leelawadee UI" w:hAnsi="Leelawadee UI" w:cs="Leelawadee UI"/>
              </w:rPr>
            </w:pPr>
            <w:r>
              <w:t xml:space="preserve">An example of the Reportable Conditions Trigger Codes (RCTC) is available on the </w:t>
            </w:r>
            <w:hyperlink r:id="rId12" w:history="1">
              <w:r w:rsidRPr="00813467">
                <w:rPr>
                  <w:rStyle w:val="Hyperlink"/>
                </w:rPr>
                <w:t>ONC CCG (f.5) page</w:t>
              </w:r>
            </w:hyperlink>
            <w:r>
              <w:t>.</w:t>
            </w:r>
          </w:p>
          <w:p w:rsidR="00A43217" w:rsidRPr="004B3B68" w:rsidRDefault="00A43217" w:rsidP="00A43217">
            <w:pPr>
              <w:pStyle w:val="ListParagraph"/>
              <w:tabs>
                <w:tab w:val="left" w:pos="1062"/>
              </w:tabs>
              <w:rPr>
                <w:rFonts w:ascii="Leelawadee UI" w:hAnsi="Leelawadee UI" w:cs="Leelawadee UI"/>
              </w:rPr>
            </w:pP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041468" w:rsidP="006614C7">
      <w:pPr>
        <w:pStyle w:val="Heading3"/>
        <w:rPr>
          <w:rFonts w:ascii="Times New Roman" w:hAnsi="Times New Roman" w:cs="Times New Roman"/>
          <w:bCs w:val="0"/>
          <w:sz w:val="24"/>
          <w:szCs w:val="24"/>
        </w:rPr>
      </w:pPr>
      <w:bookmarkStart w:id="6" w:name="_1.1_Create_Health"/>
      <w:bookmarkStart w:id="7" w:name="_Toc432066410"/>
      <w:bookmarkEnd w:id="6"/>
      <w:r>
        <w:rPr>
          <w:rFonts w:ascii="Times New Roman" w:hAnsi="Times New Roman" w:cs="Times New Roman"/>
          <w:bCs w:val="0"/>
          <w:sz w:val="24"/>
          <w:szCs w:val="24"/>
        </w:rPr>
        <w:t xml:space="preserve">1.1 </w:t>
      </w:r>
      <w:r w:rsidR="005A1B0F">
        <w:rPr>
          <w:rFonts w:ascii="Times New Roman" w:hAnsi="Times New Roman" w:cs="Times New Roman"/>
          <w:bCs w:val="0"/>
          <w:sz w:val="24"/>
          <w:szCs w:val="24"/>
        </w:rPr>
        <w:t>Consume and Maintain Table of Reportable Condition Trigger Codes (RCTC)</w:t>
      </w:r>
    </w:p>
    <w:tbl>
      <w:tblPr>
        <w:tblStyle w:val="TableGrid"/>
        <w:tblW w:w="0" w:type="auto"/>
        <w:tblLook w:val="04A0" w:firstRow="1" w:lastRow="0" w:firstColumn="1" w:lastColumn="0" w:noHBand="0" w:noVBand="1"/>
      </w:tblPr>
      <w:tblGrid>
        <w:gridCol w:w="828"/>
        <w:gridCol w:w="7668"/>
      </w:tblGrid>
      <w:tr w:rsidR="00F04BEB" w:rsidTr="00C71C51">
        <w:sdt>
          <w:sdtPr>
            <w:id w:val="-184345773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04BEB" w:rsidRDefault="00F04BEB" w:rsidP="00F04BEB">
                <w:pPr>
                  <w:spacing w:line="360" w:lineRule="auto"/>
                </w:pPr>
                <w:r>
                  <w:rPr>
                    <w:rFonts w:ascii="MS Gothic" w:eastAsia="MS Gothic" w:hint="eastAsia"/>
                  </w:rPr>
                  <w:t>☐</w:t>
                </w:r>
              </w:p>
            </w:tc>
          </w:sdtContent>
        </w:sdt>
        <w:tc>
          <w:tcPr>
            <w:tcW w:w="7668" w:type="dxa"/>
            <w:tcBorders>
              <w:left w:val="single" w:sz="4" w:space="0" w:color="auto"/>
            </w:tcBorders>
            <w:vAlign w:val="center"/>
          </w:tcPr>
          <w:p w:rsidR="003E7433" w:rsidRDefault="003E7433" w:rsidP="003E7433">
            <w:pPr>
              <w:spacing w:line="360" w:lineRule="auto"/>
            </w:pPr>
            <w:r>
              <w:t xml:space="preserve">Health IT developer submits documentation </w:t>
            </w:r>
            <w:r w:rsidR="00EA08A1">
              <w:t>for</w:t>
            </w:r>
            <w:r>
              <w:t xml:space="preserve"> one of the following:</w:t>
            </w:r>
          </w:p>
          <w:p w:rsidR="00F04BEB" w:rsidRDefault="00E4711B" w:rsidP="00E4711B">
            <w:pPr>
              <w:spacing w:line="360" w:lineRule="auto"/>
              <w:ind w:left="720"/>
            </w:pPr>
            <w:r w:rsidRPr="00E4711B">
              <w:rPr>
                <w:b/>
              </w:rPr>
              <w:t>1).</w:t>
            </w:r>
            <w:r>
              <w:t xml:space="preserve"> </w:t>
            </w:r>
            <w:r w:rsidR="003E7433">
              <w:t>Documentation that sufficiently describes how the health IT module meets the functional requirements</w:t>
            </w:r>
            <w:r>
              <w:t xml:space="preserve"> of the criterion including how the health IT module:</w:t>
            </w:r>
          </w:p>
          <w:p w:rsidR="00E4711B" w:rsidRDefault="00E4711B" w:rsidP="009F7A1C">
            <w:pPr>
              <w:pStyle w:val="ListParagraph"/>
              <w:numPr>
                <w:ilvl w:val="0"/>
                <w:numId w:val="3"/>
              </w:numPr>
              <w:spacing w:line="360" w:lineRule="auto"/>
              <w:ind w:left="1500"/>
            </w:pPr>
            <w:r>
              <w:t>can consume a table of trigger codes that will be used to determine which encounters should initiate an initial case report being sent to public health;</w:t>
            </w:r>
          </w:p>
          <w:p w:rsidR="00E4711B" w:rsidRDefault="00E4711B" w:rsidP="009F7A1C">
            <w:pPr>
              <w:pStyle w:val="ListParagraph"/>
              <w:numPr>
                <w:ilvl w:val="0"/>
                <w:numId w:val="3"/>
              </w:numPr>
              <w:spacing w:line="360" w:lineRule="auto"/>
              <w:ind w:left="1500"/>
            </w:pPr>
            <w:r>
              <w:t>is able to maintain updates to a table of trigger codes;</w:t>
            </w:r>
          </w:p>
          <w:p w:rsidR="00E4711B" w:rsidRDefault="00E4711B" w:rsidP="009F7A1C">
            <w:pPr>
              <w:pStyle w:val="ListParagraph"/>
              <w:numPr>
                <w:ilvl w:val="0"/>
                <w:numId w:val="3"/>
              </w:numPr>
              <w:spacing w:line="360" w:lineRule="auto"/>
              <w:ind w:left="1500"/>
            </w:pPr>
            <w:r>
              <w:t>correctly match a patient encounter or visit based on the parameters of the trigger code table; and</w:t>
            </w:r>
          </w:p>
          <w:p w:rsidR="00E4711B" w:rsidRDefault="00E4711B" w:rsidP="009F7A1C">
            <w:pPr>
              <w:pStyle w:val="ListParagraph"/>
              <w:numPr>
                <w:ilvl w:val="1"/>
                <w:numId w:val="3"/>
              </w:numPr>
              <w:spacing w:line="360" w:lineRule="auto"/>
            </w:pPr>
            <w:r>
              <w:t>can create a case report for the patient encounter(s) based on a matched trigger and describing set of data elements used for the report (as detailed in section 1.2 below).</w:t>
            </w:r>
          </w:p>
          <w:p w:rsidR="003E7433" w:rsidRDefault="00E4711B" w:rsidP="00E4711B">
            <w:pPr>
              <w:spacing w:line="360" w:lineRule="auto"/>
              <w:ind w:left="720"/>
            </w:pPr>
            <w:r w:rsidRPr="00E4711B">
              <w:rPr>
                <w:b/>
              </w:rPr>
              <w:t>2).</w:t>
            </w:r>
            <w:r>
              <w:t xml:space="preserve"> </w:t>
            </w:r>
            <w:r w:rsidR="003E7433">
              <w:t xml:space="preserve">Documentation of participation in an initial </w:t>
            </w:r>
            <w:proofErr w:type="spellStart"/>
            <w:r w:rsidR="003E7433">
              <w:t>eCR</w:t>
            </w:r>
            <w:proofErr w:type="spellEnd"/>
            <w:r w:rsidR="003E7433">
              <w:t xml:space="preserve"> implementation as part of the </w:t>
            </w:r>
            <w:hyperlink r:id="rId13" w:history="1">
              <w:r w:rsidR="003E7433" w:rsidRPr="00722E40">
                <w:rPr>
                  <w:rStyle w:val="Hyperlink"/>
                </w:rPr>
                <w:t>Digital Bridge initiative</w:t>
              </w:r>
            </w:hyperlink>
            <w:r w:rsidR="003E7433">
              <w:t xml:space="preserve"> and the ability to consume and maintain a table of trigger codes to determine encounters to initiate an initial case report being sent to a public health agency.</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 xml:space="preserve">&lt;INSERT </w:t>
      </w:r>
      <w:r w:rsidR="003E7433">
        <w:rPr>
          <w:color w:val="A6A6A6" w:themeColor="background1" w:themeShade="A6"/>
        </w:rPr>
        <w:t xml:space="preserve">LINK </w:t>
      </w:r>
      <w:r w:rsidR="005A1B0F">
        <w:rPr>
          <w:color w:val="A6A6A6" w:themeColor="background1" w:themeShade="A6"/>
        </w:rPr>
        <w:t>TO</w:t>
      </w:r>
      <w:r w:rsidR="003E7433">
        <w:rPr>
          <w:color w:val="A6A6A6" w:themeColor="background1" w:themeShade="A6"/>
        </w:rPr>
        <w:t xml:space="preserve"> DOCUMENTATION</w:t>
      </w:r>
      <w:r w:rsidRPr="003D768F">
        <w:rPr>
          <w:color w:val="A6A6A6" w:themeColor="background1" w:themeShade="A6"/>
        </w:rPr>
        <w:t>&gt;</w:t>
      </w:r>
    </w:p>
    <w:p w:rsidR="005A1B0F" w:rsidRDefault="005A1B0F" w:rsidP="006614C7">
      <w:pPr>
        <w:spacing w:line="360" w:lineRule="auto"/>
        <w:rPr>
          <w:color w:val="A6A6A6" w:themeColor="background1" w:themeShade="A6"/>
        </w:rPr>
      </w:pPr>
    </w:p>
    <w:p w:rsidR="005A1B0F" w:rsidRDefault="005A1B0F" w:rsidP="006614C7">
      <w:pPr>
        <w:spacing w:line="360" w:lineRule="auto"/>
        <w:rPr>
          <w:color w:val="A6A6A6" w:themeColor="background1" w:themeShade="A6"/>
        </w:rPr>
      </w:pPr>
    </w:p>
    <w:p w:rsidR="005A1B0F" w:rsidRDefault="005A1B0F" w:rsidP="006614C7">
      <w:pPr>
        <w:spacing w:line="360" w:lineRule="auto"/>
        <w:rPr>
          <w:color w:val="A6A6A6" w:themeColor="background1" w:themeShade="A6"/>
        </w:rPr>
      </w:pPr>
    </w:p>
    <w:p w:rsidR="005A1B0F" w:rsidRDefault="005A1B0F" w:rsidP="006614C7">
      <w:pPr>
        <w:spacing w:line="360" w:lineRule="auto"/>
        <w:rPr>
          <w:color w:val="A6A6A6" w:themeColor="background1" w:themeShade="A6"/>
        </w:rPr>
      </w:pPr>
    </w:p>
    <w:p w:rsidR="005A1B0F" w:rsidRDefault="005A1B0F" w:rsidP="006614C7">
      <w:pPr>
        <w:spacing w:line="360" w:lineRule="auto"/>
        <w:rPr>
          <w:color w:val="A6A6A6" w:themeColor="background1" w:themeShade="A6"/>
        </w:rPr>
      </w:pPr>
    </w:p>
    <w:p w:rsidR="005A1B0F" w:rsidRDefault="005A1B0F" w:rsidP="006614C7">
      <w:pPr>
        <w:spacing w:line="360" w:lineRule="auto"/>
        <w:rPr>
          <w:color w:val="A6A6A6" w:themeColor="background1" w:themeShade="A6"/>
        </w:rPr>
      </w:pPr>
    </w:p>
    <w:p w:rsidR="005A1B0F" w:rsidRPr="00E33C64" w:rsidRDefault="005A1B0F" w:rsidP="005A1B0F">
      <w:pPr>
        <w:pStyle w:val="Heading3"/>
        <w:rPr>
          <w:rFonts w:ascii="Times New Roman" w:hAnsi="Times New Roman" w:cs="Times New Roman"/>
          <w:bCs w:val="0"/>
          <w:sz w:val="24"/>
          <w:szCs w:val="24"/>
        </w:rPr>
      </w:pPr>
      <w:r>
        <w:rPr>
          <w:rFonts w:ascii="Times New Roman" w:hAnsi="Times New Roman" w:cs="Times New Roman"/>
          <w:bCs w:val="0"/>
          <w:sz w:val="24"/>
          <w:szCs w:val="24"/>
        </w:rPr>
        <w:lastRenderedPageBreak/>
        <w:t>1.2 Case Report Creation</w:t>
      </w:r>
    </w:p>
    <w:tbl>
      <w:tblPr>
        <w:tblStyle w:val="TableGrid"/>
        <w:tblW w:w="0" w:type="auto"/>
        <w:tblLook w:val="04A0" w:firstRow="1" w:lastRow="0" w:firstColumn="1" w:lastColumn="0" w:noHBand="0" w:noVBand="1"/>
      </w:tblPr>
      <w:tblGrid>
        <w:gridCol w:w="828"/>
        <w:gridCol w:w="7668"/>
      </w:tblGrid>
      <w:tr w:rsidR="005A1B0F" w:rsidTr="0070158E">
        <w:sdt>
          <w:sdtPr>
            <w:id w:val="-348027032"/>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5A1B0F" w:rsidRDefault="005A1B0F" w:rsidP="0070158E">
                <w:pPr>
                  <w:spacing w:line="360" w:lineRule="auto"/>
                </w:pPr>
                <w:r>
                  <w:rPr>
                    <w:rFonts w:ascii="MS Gothic" w:eastAsia="MS Gothic" w:hint="eastAsia"/>
                  </w:rPr>
                  <w:t>☐</w:t>
                </w:r>
              </w:p>
            </w:tc>
          </w:sdtContent>
        </w:sdt>
        <w:tc>
          <w:tcPr>
            <w:tcW w:w="7668" w:type="dxa"/>
            <w:tcBorders>
              <w:left w:val="single" w:sz="4" w:space="0" w:color="auto"/>
            </w:tcBorders>
            <w:vAlign w:val="center"/>
          </w:tcPr>
          <w:p w:rsidR="005A1B0F" w:rsidRDefault="005A1B0F" w:rsidP="006F63AD">
            <w:pPr>
              <w:spacing w:line="360" w:lineRule="auto"/>
            </w:pPr>
            <w:r>
              <w:t>Health IT developer</w:t>
            </w:r>
            <w:r w:rsidR="00B83590">
              <w:t xml:space="preserve"> </w:t>
            </w:r>
            <w:r w:rsidR="006F63AD">
              <w:t xml:space="preserve">supplies test data in order to </w:t>
            </w:r>
            <w:r w:rsidR="00B83590">
              <w:t xml:space="preserve">create a case report based </w:t>
            </w:r>
            <w:r w:rsidR="006F63AD">
              <w:t xml:space="preserve">on </w:t>
            </w:r>
            <w:r w:rsidR="00B83590">
              <w:t>a matched trigger</w:t>
            </w:r>
            <w:r w:rsidR="006F63AD">
              <w:t>.</w:t>
            </w:r>
          </w:p>
        </w:tc>
      </w:tr>
      <w:tr w:rsidR="005A1B0F" w:rsidTr="0070158E">
        <w:tc>
          <w:tcPr>
            <w:tcW w:w="828" w:type="dxa"/>
            <w:tcBorders>
              <w:right w:val="single" w:sz="4" w:space="0" w:color="auto"/>
            </w:tcBorders>
          </w:tcPr>
          <w:p w:rsidR="005A1B0F" w:rsidRDefault="005A1B0F" w:rsidP="0070158E">
            <w:pPr>
              <w:spacing w:line="360" w:lineRule="auto"/>
            </w:pPr>
          </w:p>
        </w:tc>
        <w:tc>
          <w:tcPr>
            <w:tcW w:w="7668" w:type="dxa"/>
            <w:tcBorders>
              <w:left w:val="single" w:sz="4" w:space="0" w:color="auto"/>
            </w:tcBorders>
            <w:vAlign w:val="center"/>
          </w:tcPr>
          <w:p w:rsidR="005A1B0F" w:rsidRDefault="005A1B0F" w:rsidP="0070158E">
            <w:pPr>
              <w:spacing w:line="360" w:lineRule="auto"/>
            </w:pPr>
            <w:r>
              <w:t xml:space="preserve">Proctor </w:t>
            </w:r>
            <w:r w:rsidR="00804371">
              <w:t xml:space="preserve">visually inspects to </w:t>
            </w:r>
            <w:r>
              <w:t>verif</w:t>
            </w:r>
            <w:r w:rsidR="00804371">
              <w:t>y</w:t>
            </w:r>
            <w:r>
              <w:t xml:space="preserve"> </w:t>
            </w:r>
            <w:r w:rsidR="00B83590">
              <w:t>the case report includes</w:t>
            </w:r>
            <w:r>
              <w:t>:</w:t>
            </w:r>
          </w:p>
          <w:p w:rsidR="00B83590" w:rsidRDefault="00B83590" w:rsidP="009F7A1C">
            <w:pPr>
              <w:pStyle w:val="ListParagraph"/>
              <w:numPr>
                <w:ilvl w:val="0"/>
                <w:numId w:val="6"/>
              </w:numPr>
              <w:spacing w:line="360" w:lineRule="auto"/>
            </w:pPr>
            <w:r>
              <w:t>Encounter diagnoses using either ICD-10 or SNOMED;</w:t>
            </w:r>
          </w:p>
          <w:p w:rsidR="00B83590" w:rsidRDefault="00B83590" w:rsidP="009F7A1C">
            <w:pPr>
              <w:pStyle w:val="ListParagraph"/>
              <w:numPr>
                <w:ilvl w:val="0"/>
                <w:numId w:val="6"/>
              </w:numPr>
              <w:spacing w:line="360" w:lineRule="auto"/>
            </w:pPr>
            <w:r w:rsidRPr="00B83590">
              <w:t>The provider's name, office contact informati</w:t>
            </w:r>
            <w:r>
              <w:t xml:space="preserve">on, and reason for visit;  </w:t>
            </w:r>
          </w:p>
          <w:p w:rsidR="00B83590" w:rsidRDefault="00B83590" w:rsidP="009F7A1C">
            <w:pPr>
              <w:pStyle w:val="ListParagraph"/>
              <w:numPr>
                <w:ilvl w:val="0"/>
                <w:numId w:val="6"/>
              </w:numPr>
              <w:spacing w:line="360" w:lineRule="auto"/>
            </w:pPr>
            <w:r w:rsidRPr="00B83590">
              <w:t>An identifier representing the row and version of the trigger table</w:t>
            </w:r>
            <w:r>
              <w:t>;</w:t>
            </w:r>
            <w:r w:rsidRPr="00B83590">
              <w:t xml:space="preserve"> </w:t>
            </w:r>
          </w:p>
          <w:p w:rsidR="00B83590" w:rsidRDefault="00B83590" w:rsidP="009F7A1C">
            <w:pPr>
              <w:pStyle w:val="ListParagraph"/>
              <w:numPr>
                <w:ilvl w:val="0"/>
                <w:numId w:val="6"/>
              </w:numPr>
              <w:spacing w:line="360" w:lineRule="auto"/>
            </w:pPr>
            <w:r w:rsidRPr="00B83590">
              <w:t xml:space="preserve">The following elements from the </w:t>
            </w:r>
            <w:hyperlink r:id="rId14" w:history="1">
              <w:r w:rsidRPr="00B83590">
                <w:rPr>
                  <w:rStyle w:val="Hyperlink"/>
                </w:rPr>
                <w:t>Common Clinical Data Set</w:t>
              </w:r>
            </w:hyperlink>
            <w:r w:rsidRPr="00B83590">
              <w:t xml:space="preserve"> should be included: </w:t>
            </w:r>
          </w:p>
          <w:p w:rsidR="00B83590" w:rsidRDefault="00B83590" w:rsidP="009F7A1C">
            <w:pPr>
              <w:pStyle w:val="ListParagraph"/>
              <w:numPr>
                <w:ilvl w:val="1"/>
                <w:numId w:val="6"/>
              </w:numPr>
              <w:spacing w:line="360" w:lineRule="auto"/>
            </w:pPr>
            <w:r>
              <w:t xml:space="preserve">Patient Name </w:t>
            </w:r>
          </w:p>
          <w:p w:rsidR="00B83590" w:rsidRDefault="00B83590" w:rsidP="009F7A1C">
            <w:pPr>
              <w:pStyle w:val="ListParagraph"/>
              <w:numPr>
                <w:ilvl w:val="1"/>
                <w:numId w:val="6"/>
              </w:numPr>
              <w:spacing w:line="360" w:lineRule="auto"/>
            </w:pPr>
            <w:r w:rsidRPr="00B83590">
              <w:t xml:space="preserve">Sex </w:t>
            </w:r>
            <w:r>
              <w:t xml:space="preserve">  </w:t>
            </w:r>
          </w:p>
          <w:p w:rsidR="00B83590" w:rsidRDefault="00B83590" w:rsidP="009F7A1C">
            <w:pPr>
              <w:pStyle w:val="ListParagraph"/>
              <w:numPr>
                <w:ilvl w:val="1"/>
                <w:numId w:val="6"/>
              </w:numPr>
              <w:spacing w:line="360" w:lineRule="auto"/>
            </w:pPr>
            <w:r>
              <w:t xml:space="preserve">Date of Birth </w:t>
            </w:r>
          </w:p>
          <w:p w:rsidR="00B83590" w:rsidRDefault="00B83590" w:rsidP="009F7A1C">
            <w:pPr>
              <w:pStyle w:val="ListParagraph"/>
              <w:numPr>
                <w:ilvl w:val="1"/>
                <w:numId w:val="6"/>
              </w:numPr>
              <w:spacing w:line="360" w:lineRule="auto"/>
            </w:pPr>
            <w:r>
              <w:t xml:space="preserve">Race and Ethnicity </w:t>
            </w:r>
          </w:p>
          <w:p w:rsidR="00B83590" w:rsidRDefault="00B83590" w:rsidP="009F7A1C">
            <w:pPr>
              <w:pStyle w:val="ListParagraph"/>
              <w:numPr>
                <w:ilvl w:val="1"/>
                <w:numId w:val="6"/>
              </w:numPr>
              <w:spacing w:line="360" w:lineRule="auto"/>
            </w:pPr>
            <w:r>
              <w:t xml:space="preserve">Preferred language  </w:t>
            </w:r>
          </w:p>
          <w:p w:rsidR="00B83590" w:rsidRDefault="00B83590" w:rsidP="009F7A1C">
            <w:pPr>
              <w:pStyle w:val="ListParagraph"/>
              <w:numPr>
                <w:ilvl w:val="1"/>
                <w:numId w:val="6"/>
              </w:numPr>
              <w:spacing w:line="360" w:lineRule="auto"/>
            </w:pPr>
            <w:r>
              <w:t xml:space="preserve">Problems  </w:t>
            </w:r>
          </w:p>
          <w:p w:rsidR="00B83590" w:rsidRDefault="00B83590" w:rsidP="009F7A1C">
            <w:pPr>
              <w:pStyle w:val="ListParagraph"/>
              <w:numPr>
                <w:ilvl w:val="1"/>
                <w:numId w:val="6"/>
              </w:numPr>
              <w:spacing w:line="360" w:lineRule="auto"/>
            </w:pPr>
            <w:r>
              <w:t xml:space="preserve">Medications  </w:t>
            </w:r>
          </w:p>
          <w:p w:rsidR="00B83590" w:rsidRDefault="00B83590" w:rsidP="009F7A1C">
            <w:pPr>
              <w:pStyle w:val="ListParagraph"/>
              <w:numPr>
                <w:ilvl w:val="1"/>
                <w:numId w:val="6"/>
              </w:numPr>
              <w:spacing w:line="360" w:lineRule="auto"/>
            </w:pPr>
            <w:r>
              <w:t>Laboratory Tests</w:t>
            </w:r>
          </w:p>
          <w:p w:rsidR="00B83590" w:rsidRDefault="00B83590" w:rsidP="009F7A1C">
            <w:pPr>
              <w:pStyle w:val="ListParagraph"/>
              <w:numPr>
                <w:ilvl w:val="1"/>
                <w:numId w:val="6"/>
              </w:numPr>
              <w:spacing w:line="360" w:lineRule="auto"/>
            </w:pPr>
            <w:r w:rsidRPr="00B83590">
              <w:t>L</w:t>
            </w:r>
            <w:r>
              <w:t xml:space="preserve">aboratory Values(s)/Result(s) </w:t>
            </w:r>
          </w:p>
          <w:p w:rsidR="00B83590" w:rsidRDefault="00B83590" w:rsidP="009F7A1C">
            <w:pPr>
              <w:pStyle w:val="ListParagraph"/>
              <w:numPr>
                <w:ilvl w:val="1"/>
                <w:numId w:val="6"/>
              </w:numPr>
              <w:spacing w:line="360" w:lineRule="auto"/>
            </w:pPr>
            <w:r>
              <w:t xml:space="preserve">Vital Signs </w:t>
            </w:r>
          </w:p>
          <w:p w:rsidR="00B83590" w:rsidRDefault="00B83590" w:rsidP="009F7A1C">
            <w:pPr>
              <w:pStyle w:val="ListParagraph"/>
              <w:numPr>
                <w:ilvl w:val="1"/>
                <w:numId w:val="6"/>
              </w:numPr>
              <w:spacing w:line="360" w:lineRule="auto"/>
            </w:pPr>
            <w:r>
              <w:t xml:space="preserve">Procedures  </w:t>
            </w:r>
          </w:p>
          <w:p w:rsidR="00B83590" w:rsidRDefault="00B83590" w:rsidP="009F7A1C">
            <w:pPr>
              <w:pStyle w:val="ListParagraph"/>
              <w:numPr>
                <w:ilvl w:val="1"/>
                <w:numId w:val="6"/>
              </w:numPr>
              <w:spacing w:line="360" w:lineRule="auto"/>
            </w:pPr>
            <w:r>
              <w:t>Care Team Member(s)</w:t>
            </w:r>
          </w:p>
          <w:p w:rsidR="00B83590" w:rsidRDefault="00B83590" w:rsidP="009F7A1C">
            <w:pPr>
              <w:pStyle w:val="ListParagraph"/>
              <w:numPr>
                <w:ilvl w:val="1"/>
                <w:numId w:val="6"/>
              </w:numPr>
              <w:spacing w:line="360" w:lineRule="auto"/>
            </w:pPr>
            <w:r>
              <w:t xml:space="preserve">Immunizations </w:t>
            </w:r>
          </w:p>
          <w:p w:rsidR="005A1B0F" w:rsidRDefault="00B83590" w:rsidP="009F7A1C">
            <w:pPr>
              <w:pStyle w:val="ListParagraph"/>
              <w:numPr>
                <w:ilvl w:val="1"/>
                <w:numId w:val="6"/>
              </w:numPr>
              <w:spacing w:line="360" w:lineRule="auto"/>
            </w:pPr>
            <w:r w:rsidRPr="00B83590">
              <w:t>Assessment and Plan of Treatment</w:t>
            </w:r>
          </w:p>
        </w:tc>
      </w:tr>
    </w:tbl>
    <w:p w:rsidR="005A1B0F" w:rsidRPr="00D64DAF" w:rsidRDefault="005A1B0F" w:rsidP="005A1B0F"/>
    <w:p w:rsidR="005A1B0F" w:rsidRDefault="005A1B0F" w:rsidP="005A1B0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LINK TO DOCUMENTATION</w:t>
      </w:r>
      <w:r w:rsidRPr="003D768F">
        <w:rPr>
          <w:color w:val="A6A6A6" w:themeColor="background1" w:themeShade="A6"/>
        </w:rPr>
        <w:t>&gt;</w:t>
      </w:r>
    </w:p>
    <w:p w:rsidR="005A1B0F" w:rsidRDefault="005A1B0F" w:rsidP="005A1B0F">
      <w:pPr>
        <w:spacing w:line="360" w:lineRule="auto"/>
        <w:rPr>
          <w:color w:val="A6A6A6" w:themeColor="background1" w:themeShade="A6"/>
        </w:rPr>
      </w:pPr>
    </w:p>
    <w:p w:rsidR="001B716D" w:rsidRPr="001B716D" w:rsidRDefault="001B716D" w:rsidP="001B716D">
      <w:pPr>
        <w:spacing w:line="360" w:lineRule="auto"/>
        <w:rPr>
          <w:color w:val="A6A6A6" w:themeColor="background1" w:themeShade="A6"/>
        </w:rPr>
      </w:pPr>
    </w:p>
    <w:p w:rsidR="001B716D" w:rsidRDefault="001B716D" w:rsidP="006614C7">
      <w:pPr>
        <w:spacing w:line="360" w:lineRule="auto"/>
        <w:rPr>
          <w:color w:val="A6A6A6" w:themeColor="background1" w:themeShade="A6"/>
        </w:rPr>
      </w:pPr>
    </w:p>
    <w:p w:rsidR="0068532F" w:rsidRDefault="0068532F" w:rsidP="00B17143">
      <w:pPr>
        <w:spacing w:line="360" w:lineRule="auto"/>
        <w:rPr>
          <w:color w:val="A6A6A6" w:themeColor="background1" w:themeShade="A6"/>
        </w:rPr>
      </w:pPr>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960176" w:rsidRDefault="00960176" w:rsidP="00362E3C">
      <w:pPr>
        <w:rPr>
          <w:i/>
        </w:rPr>
      </w:pPr>
      <w:bookmarkStart w:id="9" w:name="_GoBack"/>
      <w:bookmarkEnd w:id="9"/>
    </w:p>
    <w:p w:rsidR="00DF6BF8" w:rsidRPr="00B76500" w:rsidRDefault="00421D3C" w:rsidP="00DF6BF8">
      <w:pPr>
        <w:pStyle w:val="ListParagraph"/>
        <w:tabs>
          <w:tab w:val="left" w:pos="1062"/>
        </w:tabs>
        <w:rPr>
          <w:rFonts w:ascii="Leelawadee UI" w:hAnsi="Leelawadee UI" w:cs="Leelawadee UI"/>
        </w:rPr>
      </w:pPr>
      <w:r>
        <w:rPr>
          <w:rFonts w:ascii="Leelawadee UI" w:hAnsi="Leelawadee UI" w:cs="Leelawadee UI"/>
        </w:rPr>
        <w:t>None.</w:t>
      </w: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10" w:name="_Toc432066411"/>
      <w:r>
        <w:br w:type="page"/>
      </w:r>
    </w:p>
    <w:p w:rsidR="00362E3C" w:rsidRDefault="00362E3C" w:rsidP="00362E3C">
      <w:pPr>
        <w:pStyle w:val="Heading1"/>
      </w:pPr>
      <w:bookmarkStart w:id="11" w:name="_Appendix_B:_ONC"/>
      <w:bookmarkEnd w:id="11"/>
      <w:r>
        <w:lastRenderedPageBreak/>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E24FA1" w:rsidRDefault="00E24FA1" w:rsidP="00E24FA1">
      <w:pPr>
        <w:rPr>
          <w:b/>
        </w:rPr>
      </w:pPr>
    </w:p>
    <w:p w:rsidR="00E24FA1" w:rsidRPr="007D09DA" w:rsidRDefault="00E24FA1" w:rsidP="00E24FA1">
      <w:pPr>
        <w:rPr>
          <w:b/>
        </w:rPr>
      </w:pPr>
      <w:r>
        <w:rPr>
          <w:b/>
        </w:rPr>
        <w:t>§170.315(f</w:t>
      </w:r>
      <w:proofErr w:type="gramStart"/>
      <w:r>
        <w:rPr>
          <w:b/>
        </w:rPr>
        <w:t>)(</w:t>
      </w:r>
      <w:proofErr w:type="gramEnd"/>
      <w:r>
        <w:rPr>
          <w:b/>
        </w:rPr>
        <w:t xml:space="preserve">7) </w:t>
      </w:r>
      <w:r w:rsidRPr="007D09DA">
        <w:rPr>
          <w:b/>
        </w:rPr>
        <w:t xml:space="preserve">Transmission to </w:t>
      </w:r>
      <w:r>
        <w:rPr>
          <w:b/>
        </w:rPr>
        <w:t>Public Health Agencies – Health Care Surveys</w:t>
      </w:r>
    </w:p>
    <w:p w:rsidR="00246404" w:rsidRDefault="00246404" w:rsidP="00E24FA1">
      <w:pPr>
        <w:autoSpaceDE w:val="0"/>
        <w:autoSpaceDN w:val="0"/>
        <w:adjustRightInd w:val="0"/>
        <w:ind w:left="720"/>
      </w:pPr>
      <w:r w:rsidRPr="00246404">
        <w:t xml:space="preserve">Transmission to public health agencies – electronic case reporting.  </w:t>
      </w:r>
    </w:p>
    <w:p w:rsidR="00246404" w:rsidRDefault="00246404" w:rsidP="009F7A1C">
      <w:pPr>
        <w:pStyle w:val="ListParagraph"/>
        <w:numPr>
          <w:ilvl w:val="0"/>
          <w:numId w:val="4"/>
        </w:numPr>
        <w:autoSpaceDE w:val="0"/>
        <w:autoSpaceDN w:val="0"/>
        <w:adjustRightInd w:val="0"/>
      </w:pPr>
      <w:r w:rsidRPr="00246404">
        <w:t xml:space="preserve">Consume and maintain a table of trigger codes to determine which encounters may be reportable. </w:t>
      </w:r>
    </w:p>
    <w:p w:rsidR="00246404" w:rsidRDefault="00246404" w:rsidP="009F7A1C">
      <w:pPr>
        <w:pStyle w:val="ListParagraph"/>
        <w:numPr>
          <w:ilvl w:val="0"/>
          <w:numId w:val="4"/>
        </w:numPr>
        <w:autoSpaceDE w:val="0"/>
        <w:autoSpaceDN w:val="0"/>
        <w:adjustRightInd w:val="0"/>
      </w:pPr>
      <w:r w:rsidRPr="00246404">
        <w:t xml:space="preserve">Match a patient visit or encounter to the trigger code based on the parameters of the trigger code table.  </w:t>
      </w:r>
    </w:p>
    <w:p w:rsidR="00246404" w:rsidRDefault="00246404" w:rsidP="009F7A1C">
      <w:pPr>
        <w:pStyle w:val="ListParagraph"/>
        <w:numPr>
          <w:ilvl w:val="0"/>
          <w:numId w:val="4"/>
        </w:numPr>
        <w:autoSpaceDE w:val="0"/>
        <w:autoSpaceDN w:val="0"/>
        <w:adjustRightInd w:val="0"/>
      </w:pPr>
      <w:r w:rsidRPr="00246404">
        <w:rPr>
          <w:u w:val="single"/>
        </w:rPr>
        <w:t>Case report creation</w:t>
      </w:r>
      <w:r w:rsidRPr="00246404">
        <w:t xml:space="preserve">. Create a case report for electronic transmission. </w:t>
      </w:r>
    </w:p>
    <w:p w:rsidR="00246404" w:rsidRDefault="00246404" w:rsidP="009F7A1C">
      <w:pPr>
        <w:pStyle w:val="ListParagraph"/>
        <w:numPr>
          <w:ilvl w:val="1"/>
          <w:numId w:val="4"/>
        </w:numPr>
        <w:autoSpaceDE w:val="0"/>
        <w:autoSpaceDN w:val="0"/>
        <w:adjustRightInd w:val="0"/>
      </w:pPr>
      <w:r w:rsidRPr="00246404">
        <w:t xml:space="preserve">Based on a matched trigger from paragraph (ii). </w:t>
      </w:r>
    </w:p>
    <w:p w:rsidR="00E04CBF" w:rsidRDefault="00246404" w:rsidP="009F7A1C">
      <w:pPr>
        <w:pStyle w:val="ListParagraph"/>
        <w:numPr>
          <w:ilvl w:val="1"/>
          <w:numId w:val="4"/>
        </w:numPr>
        <w:autoSpaceDE w:val="0"/>
        <w:autoSpaceDN w:val="0"/>
        <w:adjustRightInd w:val="0"/>
      </w:pPr>
      <w:r w:rsidRPr="00246404">
        <w:t xml:space="preserve">That includes, at a minimum: </w:t>
      </w:r>
    </w:p>
    <w:p w:rsidR="00E04CBF" w:rsidRDefault="00246404" w:rsidP="009F7A1C">
      <w:pPr>
        <w:pStyle w:val="ListParagraph"/>
        <w:numPr>
          <w:ilvl w:val="2"/>
          <w:numId w:val="4"/>
        </w:numPr>
        <w:autoSpaceDE w:val="0"/>
        <w:autoSpaceDN w:val="0"/>
        <w:adjustRightInd w:val="0"/>
      </w:pPr>
      <w:r w:rsidRPr="00246404">
        <w:t xml:space="preserve">The Common Clinical Data Set.  </w:t>
      </w:r>
    </w:p>
    <w:p w:rsidR="00246404" w:rsidRDefault="00246404" w:rsidP="009F7A1C">
      <w:pPr>
        <w:pStyle w:val="ListParagraph"/>
        <w:numPr>
          <w:ilvl w:val="2"/>
          <w:numId w:val="4"/>
        </w:numPr>
        <w:autoSpaceDE w:val="0"/>
        <w:autoSpaceDN w:val="0"/>
        <w:adjustRightInd w:val="0"/>
      </w:pPr>
      <w:r w:rsidRPr="00246404">
        <w:rPr>
          <w:u w:val="single"/>
        </w:rPr>
        <w:t>Encounter diagnoses</w:t>
      </w:r>
      <w:r w:rsidRPr="00246404">
        <w:t xml:space="preserve">. Formatted according to at least one of the following standards: </w:t>
      </w:r>
    </w:p>
    <w:p w:rsidR="00246404" w:rsidRDefault="00246404" w:rsidP="009F7A1C">
      <w:pPr>
        <w:pStyle w:val="ListParagraph"/>
        <w:numPr>
          <w:ilvl w:val="3"/>
          <w:numId w:val="4"/>
        </w:numPr>
        <w:autoSpaceDE w:val="0"/>
        <w:autoSpaceDN w:val="0"/>
        <w:adjustRightInd w:val="0"/>
      </w:pPr>
      <w:r w:rsidRPr="00246404">
        <w:t>The standard specified in § 170.207(</w:t>
      </w:r>
      <w:proofErr w:type="spellStart"/>
      <w:r w:rsidRPr="00246404">
        <w:t>i</w:t>
      </w:r>
      <w:proofErr w:type="spellEnd"/>
      <w:r w:rsidRPr="00246404">
        <w:t xml:space="preserve">). </w:t>
      </w:r>
    </w:p>
    <w:p w:rsidR="00246404" w:rsidRDefault="00246404" w:rsidP="009F7A1C">
      <w:pPr>
        <w:pStyle w:val="ListParagraph"/>
        <w:numPr>
          <w:ilvl w:val="3"/>
          <w:numId w:val="4"/>
        </w:numPr>
        <w:autoSpaceDE w:val="0"/>
        <w:autoSpaceDN w:val="0"/>
        <w:adjustRightInd w:val="0"/>
      </w:pPr>
      <w:r w:rsidRPr="00246404">
        <w:t>At a minimum, the version of the standard specified in § 170.207(a</w:t>
      </w:r>
      <w:proofErr w:type="gramStart"/>
      <w:r w:rsidRPr="00246404">
        <w:t>)(</w:t>
      </w:r>
      <w:proofErr w:type="gramEnd"/>
      <w:r w:rsidRPr="00246404">
        <w:t>4).</w:t>
      </w:r>
    </w:p>
    <w:p w:rsidR="00E04CBF" w:rsidRDefault="00246404" w:rsidP="009F7A1C">
      <w:pPr>
        <w:pStyle w:val="ListParagraph"/>
        <w:numPr>
          <w:ilvl w:val="2"/>
          <w:numId w:val="4"/>
        </w:numPr>
        <w:autoSpaceDE w:val="0"/>
        <w:autoSpaceDN w:val="0"/>
        <w:adjustRightInd w:val="0"/>
      </w:pPr>
      <w:r w:rsidRPr="00246404">
        <w:t xml:space="preserve">The provider's name, office contact information, and reason for visit. </w:t>
      </w:r>
    </w:p>
    <w:p w:rsidR="00E24FA1" w:rsidRDefault="00246404" w:rsidP="009F7A1C">
      <w:pPr>
        <w:pStyle w:val="ListParagraph"/>
        <w:numPr>
          <w:ilvl w:val="2"/>
          <w:numId w:val="4"/>
        </w:numPr>
        <w:autoSpaceDE w:val="0"/>
        <w:autoSpaceDN w:val="0"/>
        <w:adjustRightInd w:val="0"/>
      </w:pPr>
      <w:r w:rsidRPr="00246404">
        <w:t>An identifier representing the row and version of the trigger table that triggered the case report.</w:t>
      </w:r>
    </w:p>
    <w:p w:rsidR="00246404" w:rsidRDefault="00246404" w:rsidP="00E24FA1">
      <w:pPr>
        <w:autoSpaceDE w:val="0"/>
        <w:autoSpaceDN w:val="0"/>
        <w:adjustRightInd w:val="0"/>
        <w:ind w:left="720"/>
      </w:pPr>
    </w:p>
    <w:p w:rsidR="00246404" w:rsidRPr="00296289" w:rsidRDefault="00246404" w:rsidP="00E24FA1">
      <w:pPr>
        <w:autoSpaceDE w:val="0"/>
        <w:autoSpaceDN w:val="0"/>
        <w:adjustRightInd w:val="0"/>
        <w:ind w:left="720"/>
        <w:rPr>
          <w:b/>
        </w:rPr>
      </w:pPr>
    </w:p>
    <w:p w:rsidR="00E24FA1" w:rsidRDefault="00E24FA1" w:rsidP="00E24FA1">
      <w:pPr>
        <w:autoSpaceDE w:val="0"/>
        <w:autoSpaceDN w:val="0"/>
        <w:adjustRightInd w:val="0"/>
        <w:ind w:left="720" w:hanging="720"/>
        <w:rPr>
          <w:rFonts w:ascii="TimesNewRoman,Bold" w:hAnsi="TimesNewRoman,Bold" w:cs="TimesNewRoman,Bold"/>
          <w:bCs/>
        </w:rPr>
      </w:pPr>
      <w:r w:rsidRPr="00F32058">
        <w:rPr>
          <w:b/>
        </w:rPr>
        <w:t>§170.</w:t>
      </w:r>
      <w:r w:rsidR="00246404">
        <w:rPr>
          <w:b/>
        </w:rPr>
        <w:t>205(a</w:t>
      </w:r>
      <w:proofErr w:type="gramStart"/>
      <w:r w:rsidRPr="00F32058">
        <w:rPr>
          <w:b/>
        </w:rPr>
        <w:t>)</w:t>
      </w:r>
      <w:r>
        <w:rPr>
          <w:b/>
        </w:rPr>
        <w:t>(</w:t>
      </w:r>
      <w:proofErr w:type="gramEnd"/>
      <w:r w:rsidR="00246404">
        <w:rPr>
          <w:b/>
        </w:rPr>
        <w:t>4</w:t>
      </w:r>
      <w:r w:rsidRPr="00F32058">
        <w:rPr>
          <w:b/>
        </w:rPr>
        <w:t>)</w:t>
      </w:r>
      <w:r>
        <w:t xml:space="preserve">  </w:t>
      </w:r>
      <w:r w:rsidR="00246404">
        <w:t>SNOMED CT® U.S. Edition, September 2015 Release</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pStyle w:val="Heading1"/>
      </w:pPr>
      <w:bookmarkStart w:id="12" w:name="_Toc432066412"/>
      <w:bookmarkEnd w:id="2"/>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D5604D">
        <w:trPr>
          <w:trHeight w:val="332"/>
        </w:trPr>
        <w:tc>
          <w:tcPr>
            <w:tcW w:w="2052" w:type="dxa"/>
          </w:tcPr>
          <w:p w:rsidR="00362E3C" w:rsidRDefault="00362E3C" w:rsidP="004A3AA7">
            <w:r>
              <w:t>Revision</w:t>
            </w:r>
          </w:p>
        </w:tc>
        <w:tc>
          <w:tcPr>
            <w:tcW w:w="6578" w:type="dxa"/>
          </w:tcPr>
          <w:p w:rsidR="00362E3C" w:rsidRDefault="00362E3C" w:rsidP="004A3AA7">
            <w:r>
              <w:t>Change Description</w:t>
            </w:r>
          </w:p>
        </w:tc>
      </w:tr>
      <w:tr w:rsidR="00B00531" w:rsidTr="00D40AB6">
        <w:tc>
          <w:tcPr>
            <w:tcW w:w="2052" w:type="dxa"/>
          </w:tcPr>
          <w:p w:rsidR="00B00531" w:rsidRDefault="00246404" w:rsidP="00246404">
            <w:r>
              <w:t>15-Sept</w:t>
            </w:r>
            <w:r w:rsidR="00B00531">
              <w:t>-201</w:t>
            </w:r>
            <w:r>
              <w:t>7</w:t>
            </w:r>
          </w:p>
        </w:tc>
        <w:tc>
          <w:tcPr>
            <w:tcW w:w="6578" w:type="dxa"/>
          </w:tcPr>
          <w:p w:rsidR="00B00531" w:rsidRDefault="00B00531" w:rsidP="00B00531">
            <w:r>
              <w:t>Initial Release.</w:t>
            </w:r>
          </w:p>
        </w:tc>
      </w:tr>
      <w:tr w:rsidR="00B00531" w:rsidTr="00D40AB6">
        <w:tc>
          <w:tcPr>
            <w:tcW w:w="2052" w:type="dxa"/>
          </w:tcPr>
          <w:p w:rsidR="00B00531" w:rsidRDefault="00B00531" w:rsidP="00B00531"/>
        </w:tc>
        <w:tc>
          <w:tcPr>
            <w:tcW w:w="6578" w:type="dxa"/>
          </w:tcPr>
          <w:p w:rsidR="00B00531" w:rsidRDefault="00B00531" w:rsidP="00B00531"/>
        </w:tc>
      </w:tr>
      <w:tr w:rsidR="00B00531" w:rsidTr="00D40AB6">
        <w:tc>
          <w:tcPr>
            <w:tcW w:w="2052" w:type="dxa"/>
          </w:tcPr>
          <w:p w:rsidR="00B00531" w:rsidRDefault="00B00531" w:rsidP="00B00531"/>
        </w:tc>
        <w:tc>
          <w:tcPr>
            <w:tcW w:w="6578" w:type="dxa"/>
          </w:tcPr>
          <w:p w:rsidR="00B00531" w:rsidRDefault="00B00531" w:rsidP="00B00531"/>
        </w:tc>
      </w:tr>
      <w:tr w:rsidR="00B00531" w:rsidTr="00D40AB6">
        <w:tc>
          <w:tcPr>
            <w:tcW w:w="2052" w:type="dxa"/>
          </w:tcPr>
          <w:p w:rsidR="00B00531" w:rsidRDefault="00B00531" w:rsidP="00B00531"/>
        </w:tc>
        <w:tc>
          <w:tcPr>
            <w:tcW w:w="6578" w:type="dxa"/>
          </w:tcPr>
          <w:p w:rsidR="00B00531" w:rsidRDefault="00B00531" w:rsidP="00B00531"/>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7F338C">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5"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6"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7"/>
      <w:headerReference w:type="default" r:id="rId18"/>
      <w:footerReference w:type="default" r:id="rId19"/>
      <w:head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71C" w:rsidRDefault="0055671C">
      <w:r>
        <w:separator/>
      </w:r>
    </w:p>
  </w:endnote>
  <w:endnote w:type="continuationSeparator" w:id="0">
    <w:p w:rsidR="0055671C" w:rsidRDefault="0055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altName w:val="Leelawadee UI"/>
    <w:panose1 w:val="020B0502040204020203"/>
    <w:charset w:val="00"/>
    <w:family w:val="swiss"/>
    <w:pitch w:val="variable"/>
    <w:sig w:usb0="00000000" w:usb1="00000000" w:usb2="00000000" w:usb3="00000000" w:csb0="00010001"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012" w:rsidRDefault="00183012" w:rsidP="00183012">
    <w:pPr>
      <w:pStyle w:val="Footer"/>
      <w:jc w:val="right"/>
      <w:rPr>
        <w:b/>
        <w:color w:val="000000"/>
        <w:sz w:val="16"/>
        <w:szCs w:val="16"/>
      </w:rPr>
    </w:pPr>
    <w:r>
      <w:rPr>
        <w:b/>
        <w:color w:val="000000"/>
        <w:sz w:val="16"/>
        <w:szCs w:val="16"/>
      </w:rPr>
      <w:t xml:space="preserve">Rev.: </w:t>
    </w:r>
    <w:r w:rsidR="000312B2">
      <w:rPr>
        <w:b/>
        <w:color w:val="000000"/>
        <w:sz w:val="16"/>
        <w:szCs w:val="16"/>
      </w:rPr>
      <w:t>15Sept</w:t>
    </w:r>
    <w:r w:rsidR="004D4118">
      <w:rPr>
        <w:b/>
        <w:color w:val="000000"/>
        <w:sz w:val="16"/>
        <w:szCs w:val="16"/>
      </w:rPr>
      <w:t>2017</w:t>
    </w:r>
  </w:p>
  <w:p w:rsidR="00183012" w:rsidRDefault="00183012" w:rsidP="00183012">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222225">
      <w:rPr>
        <w:b/>
        <w:noProof/>
        <w:sz w:val="16"/>
        <w:szCs w:val="16"/>
      </w:rPr>
      <w:t>11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222225">
      <w:rPr>
        <w:b/>
        <w:noProof/>
        <w:sz w:val="16"/>
        <w:szCs w:val="16"/>
      </w:rPr>
      <w:t>11</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71C" w:rsidRDefault="0055671C">
      <w:r>
        <w:separator/>
      </w:r>
    </w:p>
  </w:footnote>
  <w:footnote w:type="continuationSeparator" w:id="0">
    <w:p w:rsidR="0055671C" w:rsidRDefault="00556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5567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55671C"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D592E">
      <w:rPr>
        <w:b/>
        <w:color w:val="000000"/>
        <w:sz w:val="32"/>
        <w:szCs w:val="32"/>
      </w:rPr>
      <w:tab/>
    </w:r>
    <w:r w:rsidR="00E11D7B">
      <w:rPr>
        <w:b/>
        <w:color w:val="000000"/>
        <w:sz w:val="32"/>
        <w:szCs w:val="32"/>
      </w:rPr>
      <w:tab/>
    </w:r>
    <w:r w:rsidR="00E11D7B">
      <w:rPr>
        <w:b/>
        <w:color w:val="000000"/>
        <w:sz w:val="32"/>
        <w:szCs w:val="32"/>
      </w:rPr>
      <w:tab/>
    </w:r>
    <w:r w:rsidR="000312B2">
      <w:rPr>
        <w:b/>
        <w:color w:val="000000"/>
        <w:sz w:val="32"/>
        <w:szCs w:val="32"/>
      </w:rPr>
      <w:t xml:space="preserve">     </w:t>
    </w:r>
    <w:r w:rsidR="007F73D0">
      <w:rPr>
        <w:b/>
        <w:color w:val="000000"/>
      </w:rPr>
      <w:t>170.31</w:t>
    </w:r>
    <w:r w:rsidR="00774459">
      <w:rPr>
        <w:b/>
        <w:color w:val="000000"/>
      </w:rPr>
      <w:t>5.f.</w:t>
    </w:r>
    <w:r w:rsidR="000312B2">
      <w:rPr>
        <w:b/>
        <w:color w:val="000000"/>
      </w:rPr>
      <w:t>5</w:t>
    </w:r>
    <w:r w:rsidR="00B21AF4">
      <w:rPr>
        <w:b/>
        <w:color w:val="000000"/>
      </w:rPr>
      <w:t xml:space="preserve"> </w:t>
    </w:r>
    <w:r w:rsidR="000312B2">
      <w:rPr>
        <w:b/>
        <w:color w:val="000000"/>
      </w:rPr>
      <w:t>Electronic Case Reporting</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5567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E1120"/>
    <w:multiLevelType w:val="hybridMultilevel"/>
    <w:tmpl w:val="774893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23647"/>
    <w:multiLevelType w:val="hybridMultilevel"/>
    <w:tmpl w:val="DFD6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733245"/>
    <w:multiLevelType w:val="hybridMultilevel"/>
    <w:tmpl w:val="35600F90"/>
    <w:lvl w:ilvl="0" w:tplc="D4008FBA">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CDA65F3"/>
    <w:multiLevelType w:val="hybridMultilevel"/>
    <w:tmpl w:val="F310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1410904"/>
    <w:multiLevelType w:val="hybridMultilevel"/>
    <w:tmpl w:val="EC4227D2"/>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183B"/>
    <w:rsid w:val="0002221C"/>
    <w:rsid w:val="00023BE3"/>
    <w:rsid w:val="00027433"/>
    <w:rsid w:val="000312B2"/>
    <w:rsid w:val="00031CC0"/>
    <w:rsid w:val="00033396"/>
    <w:rsid w:val="0003750C"/>
    <w:rsid w:val="00041468"/>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4A56"/>
    <w:rsid w:val="00075C49"/>
    <w:rsid w:val="00076451"/>
    <w:rsid w:val="00076B40"/>
    <w:rsid w:val="0007769F"/>
    <w:rsid w:val="0008384D"/>
    <w:rsid w:val="0008418A"/>
    <w:rsid w:val="00086E94"/>
    <w:rsid w:val="00090059"/>
    <w:rsid w:val="00092310"/>
    <w:rsid w:val="0009560A"/>
    <w:rsid w:val="00097CD4"/>
    <w:rsid w:val="000A27DD"/>
    <w:rsid w:val="000A2D31"/>
    <w:rsid w:val="000A4B6A"/>
    <w:rsid w:val="000A4D9A"/>
    <w:rsid w:val="000A4DA2"/>
    <w:rsid w:val="000A62A6"/>
    <w:rsid w:val="000A65E0"/>
    <w:rsid w:val="000A7F35"/>
    <w:rsid w:val="000B2167"/>
    <w:rsid w:val="000B304E"/>
    <w:rsid w:val="000B3D81"/>
    <w:rsid w:val="000B54B8"/>
    <w:rsid w:val="000B68FE"/>
    <w:rsid w:val="000C0887"/>
    <w:rsid w:val="000C0938"/>
    <w:rsid w:val="000C2A49"/>
    <w:rsid w:val="000C2BA6"/>
    <w:rsid w:val="000C3F05"/>
    <w:rsid w:val="000C794F"/>
    <w:rsid w:val="000D5EE4"/>
    <w:rsid w:val="000D7CFC"/>
    <w:rsid w:val="000E6311"/>
    <w:rsid w:val="000F52D8"/>
    <w:rsid w:val="000F71EF"/>
    <w:rsid w:val="0010252A"/>
    <w:rsid w:val="00103455"/>
    <w:rsid w:val="00105D7B"/>
    <w:rsid w:val="001128A5"/>
    <w:rsid w:val="00113D1D"/>
    <w:rsid w:val="00115F20"/>
    <w:rsid w:val="00116B42"/>
    <w:rsid w:val="0012167A"/>
    <w:rsid w:val="00123161"/>
    <w:rsid w:val="00124587"/>
    <w:rsid w:val="00127916"/>
    <w:rsid w:val="00133301"/>
    <w:rsid w:val="0013504F"/>
    <w:rsid w:val="00136BE0"/>
    <w:rsid w:val="001416B2"/>
    <w:rsid w:val="0014729D"/>
    <w:rsid w:val="001552A1"/>
    <w:rsid w:val="00157882"/>
    <w:rsid w:val="00161A53"/>
    <w:rsid w:val="00165103"/>
    <w:rsid w:val="0016765A"/>
    <w:rsid w:val="00172C28"/>
    <w:rsid w:val="00174D10"/>
    <w:rsid w:val="00181021"/>
    <w:rsid w:val="00182589"/>
    <w:rsid w:val="00183012"/>
    <w:rsid w:val="00190714"/>
    <w:rsid w:val="0019552B"/>
    <w:rsid w:val="001A1D7B"/>
    <w:rsid w:val="001A300F"/>
    <w:rsid w:val="001A55F0"/>
    <w:rsid w:val="001A7287"/>
    <w:rsid w:val="001A7BFA"/>
    <w:rsid w:val="001B0112"/>
    <w:rsid w:val="001B2F8A"/>
    <w:rsid w:val="001B713D"/>
    <w:rsid w:val="001B716D"/>
    <w:rsid w:val="001C0252"/>
    <w:rsid w:val="001C23FD"/>
    <w:rsid w:val="001D1BE5"/>
    <w:rsid w:val="001D1F57"/>
    <w:rsid w:val="001D5BA8"/>
    <w:rsid w:val="001D6341"/>
    <w:rsid w:val="001E3197"/>
    <w:rsid w:val="001E5F28"/>
    <w:rsid w:val="002015BB"/>
    <w:rsid w:val="0020410A"/>
    <w:rsid w:val="002056F0"/>
    <w:rsid w:val="00207377"/>
    <w:rsid w:val="00207BB2"/>
    <w:rsid w:val="00222225"/>
    <w:rsid w:val="00223014"/>
    <w:rsid w:val="0022327B"/>
    <w:rsid w:val="00230966"/>
    <w:rsid w:val="00230E45"/>
    <w:rsid w:val="0023498A"/>
    <w:rsid w:val="00235E08"/>
    <w:rsid w:val="0023696C"/>
    <w:rsid w:val="002378DE"/>
    <w:rsid w:val="00240637"/>
    <w:rsid w:val="00242B20"/>
    <w:rsid w:val="00243AA5"/>
    <w:rsid w:val="00244808"/>
    <w:rsid w:val="00244994"/>
    <w:rsid w:val="00245080"/>
    <w:rsid w:val="0024522E"/>
    <w:rsid w:val="00246404"/>
    <w:rsid w:val="002469C0"/>
    <w:rsid w:val="00246A96"/>
    <w:rsid w:val="00247B1D"/>
    <w:rsid w:val="002506CD"/>
    <w:rsid w:val="00252411"/>
    <w:rsid w:val="00253A43"/>
    <w:rsid w:val="002544D3"/>
    <w:rsid w:val="00255DC9"/>
    <w:rsid w:val="00257318"/>
    <w:rsid w:val="00262742"/>
    <w:rsid w:val="0027195F"/>
    <w:rsid w:val="0027369D"/>
    <w:rsid w:val="002749C1"/>
    <w:rsid w:val="00274B21"/>
    <w:rsid w:val="002806B4"/>
    <w:rsid w:val="0028223B"/>
    <w:rsid w:val="00282D9B"/>
    <w:rsid w:val="00286729"/>
    <w:rsid w:val="00287F3D"/>
    <w:rsid w:val="00290C84"/>
    <w:rsid w:val="00294DBF"/>
    <w:rsid w:val="00297D31"/>
    <w:rsid w:val="002A45FF"/>
    <w:rsid w:val="002A47F2"/>
    <w:rsid w:val="002A7026"/>
    <w:rsid w:val="002B41B2"/>
    <w:rsid w:val="002B594B"/>
    <w:rsid w:val="002B6A1B"/>
    <w:rsid w:val="002C15F7"/>
    <w:rsid w:val="002C7559"/>
    <w:rsid w:val="002D1B7C"/>
    <w:rsid w:val="002D50A7"/>
    <w:rsid w:val="002E3C26"/>
    <w:rsid w:val="002F155B"/>
    <w:rsid w:val="002F4A2E"/>
    <w:rsid w:val="002F7958"/>
    <w:rsid w:val="00300946"/>
    <w:rsid w:val="00301814"/>
    <w:rsid w:val="0030412A"/>
    <w:rsid w:val="00304DF3"/>
    <w:rsid w:val="00304E70"/>
    <w:rsid w:val="00305F76"/>
    <w:rsid w:val="00312127"/>
    <w:rsid w:val="00312AFC"/>
    <w:rsid w:val="00316AD6"/>
    <w:rsid w:val="00332F85"/>
    <w:rsid w:val="00333E8D"/>
    <w:rsid w:val="00336EDC"/>
    <w:rsid w:val="0034174D"/>
    <w:rsid w:val="00347368"/>
    <w:rsid w:val="00351967"/>
    <w:rsid w:val="00352383"/>
    <w:rsid w:val="00356A25"/>
    <w:rsid w:val="00360499"/>
    <w:rsid w:val="00361501"/>
    <w:rsid w:val="00362E3C"/>
    <w:rsid w:val="00363215"/>
    <w:rsid w:val="00364988"/>
    <w:rsid w:val="003672AF"/>
    <w:rsid w:val="003737F0"/>
    <w:rsid w:val="00394B5F"/>
    <w:rsid w:val="00395193"/>
    <w:rsid w:val="003B1CB6"/>
    <w:rsid w:val="003B29A3"/>
    <w:rsid w:val="003B3080"/>
    <w:rsid w:val="003B5D31"/>
    <w:rsid w:val="003B7D35"/>
    <w:rsid w:val="003C3545"/>
    <w:rsid w:val="003C5A89"/>
    <w:rsid w:val="003C63A4"/>
    <w:rsid w:val="003D0610"/>
    <w:rsid w:val="003D104E"/>
    <w:rsid w:val="003D2F13"/>
    <w:rsid w:val="003D3F78"/>
    <w:rsid w:val="003D47A4"/>
    <w:rsid w:val="003D5241"/>
    <w:rsid w:val="003D52DB"/>
    <w:rsid w:val="003D6861"/>
    <w:rsid w:val="003D7911"/>
    <w:rsid w:val="003D7AF4"/>
    <w:rsid w:val="003E0264"/>
    <w:rsid w:val="003E17A1"/>
    <w:rsid w:val="003E292F"/>
    <w:rsid w:val="003E3518"/>
    <w:rsid w:val="003E3541"/>
    <w:rsid w:val="003E619D"/>
    <w:rsid w:val="003E626B"/>
    <w:rsid w:val="003E72FF"/>
    <w:rsid w:val="003E7433"/>
    <w:rsid w:val="003F1C56"/>
    <w:rsid w:val="003F30B4"/>
    <w:rsid w:val="003F40A8"/>
    <w:rsid w:val="003F51CC"/>
    <w:rsid w:val="003F5D6D"/>
    <w:rsid w:val="003F6768"/>
    <w:rsid w:val="003F6F28"/>
    <w:rsid w:val="00401F00"/>
    <w:rsid w:val="0040387A"/>
    <w:rsid w:val="0041020F"/>
    <w:rsid w:val="004151F1"/>
    <w:rsid w:val="00415F8E"/>
    <w:rsid w:val="0041731B"/>
    <w:rsid w:val="004208AA"/>
    <w:rsid w:val="00421D3C"/>
    <w:rsid w:val="00423BE9"/>
    <w:rsid w:val="00425817"/>
    <w:rsid w:val="0043168D"/>
    <w:rsid w:val="00432ED8"/>
    <w:rsid w:val="00433A78"/>
    <w:rsid w:val="00441655"/>
    <w:rsid w:val="00445293"/>
    <w:rsid w:val="00450818"/>
    <w:rsid w:val="00456C25"/>
    <w:rsid w:val="004634F0"/>
    <w:rsid w:val="004709C2"/>
    <w:rsid w:val="004748BF"/>
    <w:rsid w:val="00474E2A"/>
    <w:rsid w:val="00477E14"/>
    <w:rsid w:val="00482BAD"/>
    <w:rsid w:val="00483CCA"/>
    <w:rsid w:val="00494E95"/>
    <w:rsid w:val="00496099"/>
    <w:rsid w:val="00496E55"/>
    <w:rsid w:val="004A01D2"/>
    <w:rsid w:val="004A3AA7"/>
    <w:rsid w:val="004A6BA7"/>
    <w:rsid w:val="004A7C8A"/>
    <w:rsid w:val="004B12F3"/>
    <w:rsid w:val="004B1EBD"/>
    <w:rsid w:val="004B3B68"/>
    <w:rsid w:val="004C1AC2"/>
    <w:rsid w:val="004C251E"/>
    <w:rsid w:val="004C3732"/>
    <w:rsid w:val="004C47B5"/>
    <w:rsid w:val="004C6907"/>
    <w:rsid w:val="004D2E7F"/>
    <w:rsid w:val="004D4118"/>
    <w:rsid w:val="004D45F3"/>
    <w:rsid w:val="004D592E"/>
    <w:rsid w:val="004E2152"/>
    <w:rsid w:val="004E35BA"/>
    <w:rsid w:val="004E392E"/>
    <w:rsid w:val="004E5323"/>
    <w:rsid w:val="004E565C"/>
    <w:rsid w:val="004E5BF8"/>
    <w:rsid w:val="004F04A1"/>
    <w:rsid w:val="004F06AA"/>
    <w:rsid w:val="004F56BB"/>
    <w:rsid w:val="00500B86"/>
    <w:rsid w:val="00507022"/>
    <w:rsid w:val="005076D1"/>
    <w:rsid w:val="00512208"/>
    <w:rsid w:val="00526D00"/>
    <w:rsid w:val="005331EB"/>
    <w:rsid w:val="00534CDF"/>
    <w:rsid w:val="00535B6C"/>
    <w:rsid w:val="005372CB"/>
    <w:rsid w:val="0054058F"/>
    <w:rsid w:val="005466DC"/>
    <w:rsid w:val="00551824"/>
    <w:rsid w:val="00552652"/>
    <w:rsid w:val="0055671C"/>
    <w:rsid w:val="00560ECA"/>
    <w:rsid w:val="005618BE"/>
    <w:rsid w:val="00562510"/>
    <w:rsid w:val="00563241"/>
    <w:rsid w:val="00566FE3"/>
    <w:rsid w:val="00570710"/>
    <w:rsid w:val="00571AD3"/>
    <w:rsid w:val="005769DE"/>
    <w:rsid w:val="00583CB0"/>
    <w:rsid w:val="00585ADC"/>
    <w:rsid w:val="00586615"/>
    <w:rsid w:val="005959FD"/>
    <w:rsid w:val="0059752C"/>
    <w:rsid w:val="005A04CF"/>
    <w:rsid w:val="005A1B0F"/>
    <w:rsid w:val="005A27CE"/>
    <w:rsid w:val="005A5CC3"/>
    <w:rsid w:val="005A5CD8"/>
    <w:rsid w:val="005A7C4F"/>
    <w:rsid w:val="005B04D9"/>
    <w:rsid w:val="005B10D3"/>
    <w:rsid w:val="005B1322"/>
    <w:rsid w:val="005C3EC4"/>
    <w:rsid w:val="005C41F3"/>
    <w:rsid w:val="005C4620"/>
    <w:rsid w:val="005C523F"/>
    <w:rsid w:val="005C7B0B"/>
    <w:rsid w:val="005D24DB"/>
    <w:rsid w:val="005D7DAE"/>
    <w:rsid w:val="005E28F5"/>
    <w:rsid w:val="005E2A61"/>
    <w:rsid w:val="005E4463"/>
    <w:rsid w:val="005E5B86"/>
    <w:rsid w:val="005F020C"/>
    <w:rsid w:val="005F4354"/>
    <w:rsid w:val="005F5A97"/>
    <w:rsid w:val="005F5DA0"/>
    <w:rsid w:val="005F7D67"/>
    <w:rsid w:val="00601A68"/>
    <w:rsid w:val="0060621F"/>
    <w:rsid w:val="00606DE9"/>
    <w:rsid w:val="00615170"/>
    <w:rsid w:val="006162CA"/>
    <w:rsid w:val="00623A7A"/>
    <w:rsid w:val="0062750E"/>
    <w:rsid w:val="00627726"/>
    <w:rsid w:val="00630251"/>
    <w:rsid w:val="00631887"/>
    <w:rsid w:val="00632B41"/>
    <w:rsid w:val="00634649"/>
    <w:rsid w:val="00637A19"/>
    <w:rsid w:val="00640EC1"/>
    <w:rsid w:val="00641425"/>
    <w:rsid w:val="00645E36"/>
    <w:rsid w:val="006475F2"/>
    <w:rsid w:val="00652336"/>
    <w:rsid w:val="00652384"/>
    <w:rsid w:val="00652D34"/>
    <w:rsid w:val="00654463"/>
    <w:rsid w:val="00656798"/>
    <w:rsid w:val="00661363"/>
    <w:rsid w:val="006614C7"/>
    <w:rsid w:val="0066530B"/>
    <w:rsid w:val="00665435"/>
    <w:rsid w:val="00666020"/>
    <w:rsid w:val="00667AA7"/>
    <w:rsid w:val="00670062"/>
    <w:rsid w:val="00670919"/>
    <w:rsid w:val="00671ECB"/>
    <w:rsid w:val="00672C37"/>
    <w:rsid w:val="0067423C"/>
    <w:rsid w:val="00674AFC"/>
    <w:rsid w:val="0068532F"/>
    <w:rsid w:val="006853FE"/>
    <w:rsid w:val="006A4EB1"/>
    <w:rsid w:val="006A5B3D"/>
    <w:rsid w:val="006A5DFF"/>
    <w:rsid w:val="006A5F3F"/>
    <w:rsid w:val="006A7A57"/>
    <w:rsid w:val="006B0544"/>
    <w:rsid w:val="006B353C"/>
    <w:rsid w:val="006B35C5"/>
    <w:rsid w:val="006C1E6B"/>
    <w:rsid w:val="006C7591"/>
    <w:rsid w:val="006D0DFD"/>
    <w:rsid w:val="006D2AE3"/>
    <w:rsid w:val="006D3A92"/>
    <w:rsid w:val="006E0446"/>
    <w:rsid w:val="006E1453"/>
    <w:rsid w:val="006E4732"/>
    <w:rsid w:val="006E4FC6"/>
    <w:rsid w:val="006F07EF"/>
    <w:rsid w:val="006F0892"/>
    <w:rsid w:val="006F1AD9"/>
    <w:rsid w:val="006F63AD"/>
    <w:rsid w:val="007005EE"/>
    <w:rsid w:val="00700BF6"/>
    <w:rsid w:val="007037A4"/>
    <w:rsid w:val="00704C2B"/>
    <w:rsid w:val="007050D8"/>
    <w:rsid w:val="007050EA"/>
    <w:rsid w:val="0071362D"/>
    <w:rsid w:val="00713A82"/>
    <w:rsid w:val="00714931"/>
    <w:rsid w:val="00717918"/>
    <w:rsid w:val="00722E40"/>
    <w:rsid w:val="00722F2F"/>
    <w:rsid w:val="007277A5"/>
    <w:rsid w:val="0073217A"/>
    <w:rsid w:val="00736D90"/>
    <w:rsid w:val="00737178"/>
    <w:rsid w:val="007464BD"/>
    <w:rsid w:val="0075038E"/>
    <w:rsid w:val="007563B5"/>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B1182"/>
    <w:rsid w:val="007B122A"/>
    <w:rsid w:val="007B3237"/>
    <w:rsid w:val="007B44A7"/>
    <w:rsid w:val="007B5D79"/>
    <w:rsid w:val="007C1766"/>
    <w:rsid w:val="007C7956"/>
    <w:rsid w:val="007D6E6C"/>
    <w:rsid w:val="007E26F6"/>
    <w:rsid w:val="007E4666"/>
    <w:rsid w:val="007E4947"/>
    <w:rsid w:val="007E5673"/>
    <w:rsid w:val="007E5A44"/>
    <w:rsid w:val="007E63BE"/>
    <w:rsid w:val="007E6BF3"/>
    <w:rsid w:val="007F2F29"/>
    <w:rsid w:val="007F338C"/>
    <w:rsid w:val="007F5823"/>
    <w:rsid w:val="007F73D0"/>
    <w:rsid w:val="00800FBB"/>
    <w:rsid w:val="00803692"/>
    <w:rsid w:val="00804371"/>
    <w:rsid w:val="00804F5C"/>
    <w:rsid w:val="00805347"/>
    <w:rsid w:val="008057E3"/>
    <w:rsid w:val="00805C46"/>
    <w:rsid w:val="008067F9"/>
    <w:rsid w:val="00806AA3"/>
    <w:rsid w:val="008102EA"/>
    <w:rsid w:val="00813467"/>
    <w:rsid w:val="00815536"/>
    <w:rsid w:val="00815ED7"/>
    <w:rsid w:val="008163E0"/>
    <w:rsid w:val="00820B7C"/>
    <w:rsid w:val="008216D9"/>
    <w:rsid w:val="00825FAD"/>
    <w:rsid w:val="00825FBD"/>
    <w:rsid w:val="0082645E"/>
    <w:rsid w:val="00832E69"/>
    <w:rsid w:val="00832EAA"/>
    <w:rsid w:val="008443FE"/>
    <w:rsid w:val="008474F3"/>
    <w:rsid w:val="00854D10"/>
    <w:rsid w:val="008575E2"/>
    <w:rsid w:val="008603F5"/>
    <w:rsid w:val="00860578"/>
    <w:rsid w:val="00863910"/>
    <w:rsid w:val="008711DF"/>
    <w:rsid w:val="0087425C"/>
    <w:rsid w:val="00882958"/>
    <w:rsid w:val="00882FCB"/>
    <w:rsid w:val="008836E1"/>
    <w:rsid w:val="00885145"/>
    <w:rsid w:val="008938F2"/>
    <w:rsid w:val="00894E8A"/>
    <w:rsid w:val="00895E98"/>
    <w:rsid w:val="008A3D6B"/>
    <w:rsid w:val="008A4E56"/>
    <w:rsid w:val="008A67C9"/>
    <w:rsid w:val="008A71A2"/>
    <w:rsid w:val="008B3F4F"/>
    <w:rsid w:val="008B7D72"/>
    <w:rsid w:val="008C36DD"/>
    <w:rsid w:val="008C3F19"/>
    <w:rsid w:val="008C442C"/>
    <w:rsid w:val="008C4FBF"/>
    <w:rsid w:val="008D0FC4"/>
    <w:rsid w:val="008D32A4"/>
    <w:rsid w:val="008D6DF4"/>
    <w:rsid w:val="008E226F"/>
    <w:rsid w:val="008E7308"/>
    <w:rsid w:val="008F07CD"/>
    <w:rsid w:val="008F0CE5"/>
    <w:rsid w:val="008F5CB9"/>
    <w:rsid w:val="00902953"/>
    <w:rsid w:val="0090490B"/>
    <w:rsid w:val="00907F84"/>
    <w:rsid w:val="00912400"/>
    <w:rsid w:val="00912AB3"/>
    <w:rsid w:val="00912DB0"/>
    <w:rsid w:val="00914AAA"/>
    <w:rsid w:val="009153C8"/>
    <w:rsid w:val="00926745"/>
    <w:rsid w:val="00930946"/>
    <w:rsid w:val="009329B8"/>
    <w:rsid w:val="00940BD4"/>
    <w:rsid w:val="009451F5"/>
    <w:rsid w:val="009503CF"/>
    <w:rsid w:val="009515CA"/>
    <w:rsid w:val="009538A5"/>
    <w:rsid w:val="00955877"/>
    <w:rsid w:val="00960176"/>
    <w:rsid w:val="00963829"/>
    <w:rsid w:val="00971581"/>
    <w:rsid w:val="00974C2E"/>
    <w:rsid w:val="00982A06"/>
    <w:rsid w:val="00982B9F"/>
    <w:rsid w:val="00983595"/>
    <w:rsid w:val="0098581A"/>
    <w:rsid w:val="009A1685"/>
    <w:rsid w:val="009A1760"/>
    <w:rsid w:val="009A5889"/>
    <w:rsid w:val="009B1340"/>
    <w:rsid w:val="009B2190"/>
    <w:rsid w:val="009B2326"/>
    <w:rsid w:val="009B454F"/>
    <w:rsid w:val="009B73E6"/>
    <w:rsid w:val="009C34C2"/>
    <w:rsid w:val="009C6BF9"/>
    <w:rsid w:val="009D5A77"/>
    <w:rsid w:val="009D5B8F"/>
    <w:rsid w:val="009D6DD2"/>
    <w:rsid w:val="009E1DB2"/>
    <w:rsid w:val="009F721E"/>
    <w:rsid w:val="009F7A1C"/>
    <w:rsid w:val="00A032C3"/>
    <w:rsid w:val="00A05A9B"/>
    <w:rsid w:val="00A11030"/>
    <w:rsid w:val="00A1695A"/>
    <w:rsid w:val="00A1775F"/>
    <w:rsid w:val="00A2046B"/>
    <w:rsid w:val="00A205AD"/>
    <w:rsid w:val="00A218E9"/>
    <w:rsid w:val="00A21CB3"/>
    <w:rsid w:val="00A22A76"/>
    <w:rsid w:val="00A260B0"/>
    <w:rsid w:val="00A274B6"/>
    <w:rsid w:val="00A30B26"/>
    <w:rsid w:val="00A3278B"/>
    <w:rsid w:val="00A33569"/>
    <w:rsid w:val="00A34FA4"/>
    <w:rsid w:val="00A369C5"/>
    <w:rsid w:val="00A42E4B"/>
    <w:rsid w:val="00A43217"/>
    <w:rsid w:val="00A44ACB"/>
    <w:rsid w:val="00A455FD"/>
    <w:rsid w:val="00A461C4"/>
    <w:rsid w:val="00A467AA"/>
    <w:rsid w:val="00A5019D"/>
    <w:rsid w:val="00A51157"/>
    <w:rsid w:val="00A512A0"/>
    <w:rsid w:val="00A51E26"/>
    <w:rsid w:val="00A54344"/>
    <w:rsid w:val="00A55EE0"/>
    <w:rsid w:val="00A61057"/>
    <w:rsid w:val="00A633BC"/>
    <w:rsid w:val="00A70D15"/>
    <w:rsid w:val="00A723C9"/>
    <w:rsid w:val="00A80CE4"/>
    <w:rsid w:val="00A821F7"/>
    <w:rsid w:val="00A871EA"/>
    <w:rsid w:val="00A90464"/>
    <w:rsid w:val="00A90F19"/>
    <w:rsid w:val="00A911A2"/>
    <w:rsid w:val="00A92B2A"/>
    <w:rsid w:val="00A9314C"/>
    <w:rsid w:val="00A956A9"/>
    <w:rsid w:val="00A9616D"/>
    <w:rsid w:val="00AA1216"/>
    <w:rsid w:val="00AA3FC6"/>
    <w:rsid w:val="00AB0FEE"/>
    <w:rsid w:val="00AB3EA6"/>
    <w:rsid w:val="00AB4507"/>
    <w:rsid w:val="00AB617D"/>
    <w:rsid w:val="00AC1396"/>
    <w:rsid w:val="00AC228E"/>
    <w:rsid w:val="00AC4428"/>
    <w:rsid w:val="00AC7814"/>
    <w:rsid w:val="00AD04B5"/>
    <w:rsid w:val="00AD0EED"/>
    <w:rsid w:val="00AD52D0"/>
    <w:rsid w:val="00AD59D9"/>
    <w:rsid w:val="00AD6373"/>
    <w:rsid w:val="00AE09A7"/>
    <w:rsid w:val="00AE2482"/>
    <w:rsid w:val="00AE759E"/>
    <w:rsid w:val="00AF3ADF"/>
    <w:rsid w:val="00AF3B2E"/>
    <w:rsid w:val="00B00531"/>
    <w:rsid w:val="00B00BC1"/>
    <w:rsid w:val="00B022FE"/>
    <w:rsid w:val="00B0271A"/>
    <w:rsid w:val="00B037E7"/>
    <w:rsid w:val="00B14792"/>
    <w:rsid w:val="00B17143"/>
    <w:rsid w:val="00B2032C"/>
    <w:rsid w:val="00B21AF4"/>
    <w:rsid w:val="00B24CEC"/>
    <w:rsid w:val="00B25FAC"/>
    <w:rsid w:val="00B269BD"/>
    <w:rsid w:val="00B26E66"/>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6500"/>
    <w:rsid w:val="00B77808"/>
    <w:rsid w:val="00B80073"/>
    <w:rsid w:val="00B83590"/>
    <w:rsid w:val="00B878F9"/>
    <w:rsid w:val="00B879CA"/>
    <w:rsid w:val="00B9310A"/>
    <w:rsid w:val="00B93D7E"/>
    <w:rsid w:val="00B945EB"/>
    <w:rsid w:val="00B94AD0"/>
    <w:rsid w:val="00B966E0"/>
    <w:rsid w:val="00BA0EF0"/>
    <w:rsid w:val="00BA3206"/>
    <w:rsid w:val="00BA5C92"/>
    <w:rsid w:val="00BA70B9"/>
    <w:rsid w:val="00BB1011"/>
    <w:rsid w:val="00BB1C64"/>
    <w:rsid w:val="00BB1CB8"/>
    <w:rsid w:val="00BB1D21"/>
    <w:rsid w:val="00BB3A5A"/>
    <w:rsid w:val="00BB3C2E"/>
    <w:rsid w:val="00BB458D"/>
    <w:rsid w:val="00BB4AAF"/>
    <w:rsid w:val="00BB5F95"/>
    <w:rsid w:val="00BC0F97"/>
    <w:rsid w:val="00BC3670"/>
    <w:rsid w:val="00BC51D3"/>
    <w:rsid w:val="00BC5F6D"/>
    <w:rsid w:val="00BD095A"/>
    <w:rsid w:val="00BD4DA7"/>
    <w:rsid w:val="00BD61F1"/>
    <w:rsid w:val="00BD6779"/>
    <w:rsid w:val="00BD737D"/>
    <w:rsid w:val="00BD7677"/>
    <w:rsid w:val="00BD79A0"/>
    <w:rsid w:val="00BE13B4"/>
    <w:rsid w:val="00BE5907"/>
    <w:rsid w:val="00C00BE4"/>
    <w:rsid w:val="00C02A12"/>
    <w:rsid w:val="00C03D8A"/>
    <w:rsid w:val="00C078BB"/>
    <w:rsid w:val="00C1100C"/>
    <w:rsid w:val="00C16520"/>
    <w:rsid w:val="00C16958"/>
    <w:rsid w:val="00C16EDE"/>
    <w:rsid w:val="00C250C5"/>
    <w:rsid w:val="00C3137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094"/>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3C20"/>
    <w:rsid w:val="00CB4820"/>
    <w:rsid w:val="00CB5B6F"/>
    <w:rsid w:val="00CC38C0"/>
    <w:rsid w:val="00CC5410"/>
    <w:rsid w:val="00CD4476"/>
    <w:rsid w:val="00CD4F99"/>
    <w:rsid w:val="00CD59DB"/>
    <w:rsid w:val="00CE1835"/>
    <w:rsid w:val="00CF2A93"/>
    <w:rsid w:val="00CF41F0"/>
    <w:rsid w:val="00D011F9"/>
    <w:rsid w:val="00D06160"/>
    <w:rsid w:val="00D06F8D"/>
    <w:rsid w:val="00D074BF"/>
    <w:rsid w:val="00D11214"/>
    <w:rsid w:val="00D15323"/>
    <w:rsid w:val="00D21561"/>
    <w:rsid w:val="00D22DD6"/>
    <w:rsid w:val="00D2534F"/>
    <w:rsid w:val="00D2674D"/>
    <w:rsid w:val="00D302B9"/>
    <w:rsid w:val="00D302CD"/>
    <w:rsid w:val="00D30B5F"/>
    <w:rsid w:val="00D31FAF"/>
    <w:rsid w:val="00D40AB6"/>
    <w:rsid w:val="00D40B1D"/>
    <w:rsid w:val="00D431C4"/>
    <w:rsid w:val="00D46E52"/>
    <w:rsid w:val="00D5604D"/>
    <w:rsid w:val="00D62944"/>
    <w:rsid w:val="00D63A5B"/>
    <w:rsid w:val="00D66D62"/>
    <w:rsid w:val="00D702CF"/>
    <w:rsid w:val="00D71138"/>
    <w:rsid w:val="00D71179"/>
    <w:rsid w:val="00D719C6"/>
    <w:rsid w:val="00D72C85"/>
    <w:rsid w:val="00D75745"/>
    <w:rsid w:val="00D75E9B"/>
    <w:rsid w:val="00D8104E"/>
    <w:rsid w:val="00D82568"/>
    <w:rsid w:val="00D85D06"/>
    <w:rsid w:val="00DA12D4"/>
    <w:rsid w:val="00DA3B2F"/>
    <w:rsid w:val="00DA5E1A"/>
    <w:rsid w:val="00DA6054"/>
    <w:rsid w:val="00DB0B7E"/>
    <w:rsid w:val="00DB1CB2"/>
    <w:rsid w:val="00DB51C0"/>
    <w:rsid w:val="00DC0064"/>
    <w:rsid w:val="00DC014F"/>
    <w:rsid w:val="00DC0225"/>
    <w:rsid w:val="00DC07B0"/>
    <w:rsid w:val="00DC4989"/>
    <w:rsid w:val="00DC5B72"/>
    <w:rsid w:val="00DC6B16"/>
    <w:rsid w:val="00DC737C"/>
    <w:rsid w:val="00DD01B2"/>
    <w:rsid w:val="00DD5102"/>
    <w:rsid w:val="00DD7EF6"/>
    <w:rsid w:val="00DE0139"/>
    <w:rsid w:val="00DE3306"/>
    <w:rsid w:val="00DE6058"/>
    <w:rsid w:val="00DF0A99"/>
    <w:rsid w:val="00DF1EEC"/>
    <w:rsid w:val="00DF6BF8"/>
    <w:rsid w:val="00DF76FA"/>
    <w:rsid w:val="00E04CBF"/>
    <w:rsid w:val="00E0647F"/>
    <w:rsid w:val="00E066E8"/>
    <w:rsid w:val="00E07169"/>
    <w:rsid w:val="00E10E71"/>
    <w:rsid w:val="00E11D7B"/>
    <w:rsid w:val="00E13327"/>
    <w:rsid w:val="00E212FA"/>
    <w:rsid w:val="00E22856"/>
    <w:rsid w:val="00E24FA1"/>
    <w:rsid w:val="00E27D00"/>
    <w:rsid w:val="00E27D57"/>
    <w:rsid w:val="00E349AC"/>
    <w:rsid w:val="00E369F7"/>
    <w:rsid w:val="00E36A4E"/>
    <w:rsid w:val="00E40B8A"/>
    <w:rsid w:val="00E42307"/>
    <w:rsid w:val="00E42BB2"/>
    <w:rsid w:val="00E45030"/>
    <w:rsid w:val="00E451C1"/>
    <w:rsid w:val="00E4711B"/>
    <w:rsid w:val="00E521CD"/>
    <w:rsid w:val="00E54E81"/>
    <w:rsid w:val="00E60D04"/>
    <w:rsid w:val="00E64628"/>
    <w:rsid w:val="00E673CF"/>
    <w:rsid w:val="00E706CF"/>
    <w:rsid w:val="00E71CE2"/>
    <w:rsid w:val="00E72E82"/>
    <w:rsid w:val="00E759BD"/>
    <w:rsid w:val="00E81C61"/>
    <w:rsid w:val="00E864EE"/>
    <w:rsid w:val="00E941DF"/>
    <w:rsid w:val="00E95C3D"/>
    <w:rsid w:val="00E97C6A"/>
    <w:rsid w:val="00EA02B8"/>
    <w:rsid w:val="00EA042C"/>
    <w:rsid w:val="00EA08A1"/>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EF799C"/>
    <w:rsid w:val="00F004F7"/>
    <w:rsid w:val="00F00D9D"/>
    <w:rsid w:val="00F013D9"/>
    <w:rsid w:val="00F04BEB"/>
    <w:rsid w:val="00F05059"/>
    <w:rsid w:val="00F05559"/>
    <w:rsid w:val="00F07801"/>
    <w:rsid w:val="00F101E7"/>
    <w:rsid w:val="00F118BE"/>
    <w:rsid w:val="00F13DD2"/>
    <w:rsid w:val="00F14EFD"/>
    <w:rsid w:val="00F15D42"/>
    <w:rsid w:val="00F1650E"/>
    <w:rsid w:val="00F17D57"/>
    <w:rsid w:val="00F2204E"/>
    <w:rsid w:val="00F30755"/>
    <w:rsid w:val="00F3103D"/>
    <w:rsid w:val="00F3402C"/>
    <w:rsid w:val="00F35F3F"/>
    <w:rsid w:val="00F417A2"/>
    <w:rsid w:val="00F4246D"/>
    <w:rsid w:val="00F50CC4"/>
    <w:rsid w:val="00F527CF"/>
    <w:rsid w:val="00F53EC1"/>
    <w:rsid w:val="00F55CAA"/>
    <w:rsid w:val="00F6345D"/>
    <w:rsid w:val="00F645EA"/>
    <w:rsid w:val="00F656B7"/>
    <w:rsid w:val="00F656E8"/>
    <w:rsid w:val="00F67A9F"/>
    <w:rsid w:val="00F7139A"/>
    <w:rsid w:val="00F749B3"/>
    <w:rsid w:val="00F77170"/>
    <w:rsid w:val="00F826AB"/>
    <w:rsid w:val="00F85847"/>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3F7D"/>
    <w:rsid w:val="00FD43AA"/>
    <w:rsid w:val="00FD7F7E"/>
    <w:rsid w:val="00FE0789"/>
    <w:rsid w:val="00FE4A6D"/>
    <w:rsid w:val="00FE5389"/>
    <w:rsid w:val="00FE5ED1"/>
    <w:rsid w:val="00FF4694"/>
    <w:rsid w:val="00FF4912"/>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7974">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328827640">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ntanagroup.com/validator/" TargetMode="External"/><Relationship Id="rId13" Type="http://schemas.openxmlformats.org/officeDocument/2006/relationships/hyperlink" Target="http://www.digitalbridge.u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it.gov/sites/default/files/2015Ed_CCG_f5-Trans-PHA-case-reporting.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hr@drummondgroup.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lm.nih.gov/research/umls/Snomed/us_edition.html" TargetMode="External"/><Relationship Id="rId5" Type="http://schemas.openxmlformats.org/officeDocument/2006/relationships/webSettings" Target="webSettings.xml"/><Relationship Id="rId15" Type="http://schemas.openxmlformats.org/officeDocument/2006/relationships/hyperlink" Target="http://www.drummondgroup.com" TargetMode="External"/><Relationship Id="rId10" Type="http://schemas.openxmlformats.org/officeDocument/2006/relationships/hyperlink" Target="https://www.cms.gov/Medicare/Coding/ICD10/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it.gov/policy-researchers-implementers/meaningful-use-stage-2-0/standards-hub" TargetMode="External"/><Relationship Id="rId14" Type="http://schemas.openxmlformats.org/officeDocument/2006/relationships/hyperlink" Target="https://www.healthit.gov/sites/default/files/2015Ed_CCG_CCDS.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35DB-375F-4E54-B411-B7A84CC0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11</Pages>
  <Words>1348</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9014</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42</cp:revision>
  <dcterms:created xsi:type="dcterms:W3CDTF">2017-03-01T16:32:00Z</dcterms:created>
  <dcterms:modified xsi:type="dcterms:W3CDTF">2017-09-18T04:05:00Z</dcterms:modified>
</cp:coreProperties>
</file>