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3E72FF" w:rsidRPr="00BD2A8D">
        <w:t>170.315.</w:t>
      </w:r>
      <w:r w:rsidR="008B588C">
        <w:t>g.3</w:t>
      </w:r>
      <w:r w:rsidR="007B5D79">
        <w:t xml:space="preserve"> – </w:t>
      </w:r>
      <w:r w:rsidR="008B588C">
        <w:t>Safety-Enhanced Design</w:t>
      </w:r>
      <w:r w:rsidR="00DE2E45">
        <w:t xml:space="preserve"> </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31"/>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443E4" w:rsidRPr="00DC0225" w:rsidRDefault="00F443E4" w:rsidP="00F443E4">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50"/>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r w:rsidR="00F443E4" w:rsidTr="00DC0225">
        <w:trPr>
          <w:trHeight w:val="313"/>
        </w:trPr>
        <w:tc>
          <w:tcPr>
            <w:tcW w:w="4045" w:type="dxa"/>
            <w:shd w:val="clear" w:color="auto" w:fill="FFFFFF" w:themeFill="background1"/>
          </w:tcPr>
          <w:p w:rsidR="00F443E4" w:rsidRPr="00DC0225" w:rsidRDefault="00F443E4" w:rsidP="00F443E4">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443E4" w:rsidRPr="00DC0225" w:rsidRDefault="00F443E4" w:rsidP="00F443E4">
            <w:pPr>
              <w:rPr>
                <w:rFonts w:ascii="Leelawadee UI" w:hAnsi="Leelawadee UI" w:cs="Leelawadee UI"/>
              </w:rPr>
            </w:pPr>
          </w:p>
        </w:tc>
      </w:tr>
    </w:tbl>
    <w:p w:rsidR="00F246FB" w:rsidRDefault="00F246FB" w:rsidP="00F246FB">
      <w:pPr>
        <w:pStyle w:val="Heading3"/>
      </w:pPr>
      <w:r>
        <w:t>Overview</w:t>
      </w:r>
    </w:p>
    <w:p w:rsidR="00F246FB" w:rsidRDefault="00F246FB" w:rsidP="00F246FB">
      <w:r>
        <w:t>In this document you will find:</w:t>
      </w:r>
    </w:p>
    <w:p w:rsidR="00F246FB" w:rsidRDefault="00816EDF" w:rsidP="00F246FB">
      <w:pPr>
        <w:pStyle w:val="ListParagraph"/>
        <w:numPr>
          <w:ilvl w:val="0"/>
          <w:numId w:val="17"/>
        </w:numPr>
      </w:pPr>
      <w:hyperlink w:anchor="_Test_Data_and" w:history="1">
        <w:r w:rsidR="00F246FB">
          <w:rPr>
            <w:rStyle w:val="Hyperlink"/>
          </w:rPr>
          <w:t>Test Data and Test Tools</w:t>
        </w:r>
      </w:hyperlink>
    </w:p>
    <w:p w:rsidR="00F246FB" w:rsidRDefault="00816EDF" w:rsidP="00F246FB">
      <w:pPr>
        <w:pStyle w:val="ListParagraph"/>
        <w:numPr>
          <w:ilvl w:val="0"/>
          <w:numId w:val="17"/>
        </w:numPr>
      </w:pPr>
      <w:hyperlink w:anchor="_Demonstrate_Standards_Support" w:history="1">
        <w:r w:rsidR="00F246FB">
          <w:rPr>
            <w:rStyle w:val="Hyperlink"/>
          </w:rPr>
          <w:t>Standards Support</w:t>
        </w:r>
      </w:hyperlink>
    </w:p>
    <w:p w:rsidR="00F246FB" w:rsidRPr="00241B8B" w:rsidRDefault="00816EDF" w:rsidP="00F246FB">
      <w:pPr>
        <w:pStyle w:val="ListParagraph"/>
        <w:numPr>
          <w:ilvl w:val="0"/>
          <w:numId w:val="17"/>
        </w:numPr>
        <w:rPr>
          <w:rStyle w:val="Hyperlink"/>
          <w:color w:val="auto"/>
          <w:u w:val="none"/>
        </w:rPr>
      </w:pPr>
      <w:hyperlink w:anchor="_170.315(g)(3)_Safety-Enhanced_Desig" w:history="1">
        <w:r w:rsidR="00F246FB">
          <w:rPr>
            <w:rStyle w:val="Hyperlink"/>
          </w:rPr>
          <w:t>Drummond Test Report (Instructions, Expected Results, Points to Remember)</w:t>
        </w:r>
      </w:hyperlink>
    </w:p>
    <w:p w:rsidR="00F246FB" w:rsidRPr="00241B8B" w:rsidRDefault="00816EDF" w:rsidP="00F246FB">
      <w:pPr>
        <w:pStyle w:val="ListParagraph"/>
        <w:numPr>
          <w:ilvl w:val="0"/>
          <w:numId w:val="17"/>
        </w:numPr>
        <w:rPr>
          <w:rStyle w:val="Hyperlink"/>
          <w:color w:val="auto"/>
          <w:u w:val="none"/>
        </w:rPr>
      </w:pPr>
      <w:hyperlink w:anchor="_1.1_User-centered_Design" w:history="1">
        <w:r w:rsidR="00F246FB" w:rsidRPr="00241B8B">
          <w:rPr>
            <w:rStyle w:val="Hyperlink"/>
          </w:rPr>
          <w:t>Test Procedures</w:t>
        </w:r>
      </w:hyperlink>
    </w:p>
    <w:p w:rsidR="00F246FB" w:rsidRDefault="00816EDF" w:rsidP="00F246FB">
      <w:pPr>
        <w:pStyle w:val="ListParagraph"/>
        <w:numPr>
          <w:ilvl w:val="0"/>
          <w:numId w:val="17"/>
        </w:numPr>
      </w:pPr>
      <w:hyperlink w:anchor="_Appendix_A:_Testing_2" w:history="1">
        <w:r w:rsidR="00F246FB" w:rsidRPr="00241B8B">
          <w:rPr>
            <w:rStyle w:val="Hyperlink"/>
          </w:rPr>
          <w:t xml:space="preserve">Appendix A: Testing </w:t>
        </w:r>
        <w:r w:rsidR="00F246FB" w:rsidRPr="00241B8B">
          <w:rPr>
            <w:rStyle w:val="Hyperlink"/>
          </w:rPr>
          <w:t>G</w:t>
        </w:r>
        <w:r w:rsidR="00F246FB" w:rsidRPr="00241B8B">
          <w:rPr>
            <w:rStyle w:val="Hyperlink"/>
          </w:rPr>
          <w:t>uide</w:t>
        </w:r>
      </w:hyperlink>
    </w:p>
    <w:p w:rsidR="00F246FB" w:rsidRPr="00AD2F43" w:rsidRDefault="00816EDF" w:rsidP="00F246FB">
      <w:pPr>
        <w:pStyle w:val="ListParagraph"/>
        <w:numPr>
          <w:ilvl w:val="0"/>
          <w:numId w:val="17"/>
        </w:numPr>
        <w:rPr>
          <w:rStyle w:val="Hyperlink"/>
          <w:color w:val="auto"/>
          <w:u w:val="none"/>
        </w:rPr>
      </w:pPr>
      <w:hyperlink w:anchor="_Appendix_B:_ONC_1" w:history="1">
        <w:r w:rsidR="00F246FB">
          <w:rPr>
            <w:rStyle w:val="Hyperlink"/>
          </w:rPr>
          <w:t>Appendix B: ONC Criteria</w:t>
        </w:r>
      </w:hyperlink>
    </w:p>
    <w:p w:rsidR="00AD2F43" w:rsidRPr="00AD2F43" w:rsidRDefault="00816EDF" w:rsidP="00F246FB">
      <w:pPr>
        <w:pStyle w:val="ListParagraph"/>
        <w:numPr>
          <w:ilvl w:val="0"/>
          <w:numId w:val="17"/>
        </w:numPr>
        <w:rPr>
          <w:rStyle w:val="Hyperlink"/>
          <w:color w:val="auto"/>
          <w:u w:val="none"/>
        </w:rPr>
      </w:pPr>
      <w:hyperlink w:anchor="_Appendix_C:_User-Centered" w:history="1">
        <w:r w:rsidR="00AD2F43" w:rsidRPr="00AD2F43">
          <w:rPr>
            <w:rStyle w:val="Hyperlink"/>
          </w:rPr>
          <w:t>Appendix C: User-Centered Design Process</w:t>
        </w:r>
        <w:r w:rsidR="00B06458">
          <w:rPr>
            <w:rStyle w:val="Hyperlink"/>
          </w:rPr>
          <w:t xml:space="preserve"> Letter</w:t>
        </w:r>
        <w:r w:rsidR="00AD2F43" w:rsidRPr="00AD2F43">
          <w:rPr>
            <w:rStyle w:val="Hyperlink"/>
          </w:rPr>
          <w:t xml:space="preserve"> Template</w:t>
        </w:r>
      </w:hyperlink>
    </w:p>
    <w:p w:rsidR="00AD2F43" w:rsidRDefault="00816EDF" w:rsidP="00F246FB">
      <w:pPr>
        <w:pStyle w:val="ListParagraph"/>
        <w:numPr>
          <w:ilvl w:val="0"/>
          <w:numId w:val="17"/>
        </w:numPr>
      </w:pPr>
      <w:hyperlink w:anchor="_Appendix_D:_Usability" w:history="1">
        <w:r w:rsidR="00AD2F43" w:rsidRPr="006112B9">
          <w:rPr>
            <w:rStyle w:val="Hyperlink"/>
          </w:rPr>
          <w:t>Appendix D:</w:t>
        </w:r>
        <w:r w:rsidR="006112B9" w:rsidRPr="006112B9">
          <w:rPr>
            <w:rStyle w:val="Hyperlink"/>
          </w:rPr>
          <w:t xml:space="preserve"> Usability Veracity Attestation</w:t>
        </w:r>
        <w:r w:rsidR="00B06458">
          <w:rPr>
            <w:rStyle w:val="Hyperlink"/>
          </w:rPr>
          <w:t xml:space="preserve"> Letter</w:t>
        </w:r>
        <w:r w:rsidR="006112B9" w:rsidRPr="006112B9">
          <w:rPr>
            <w:rStyle w:val="Hyperlink"/>
          </w:rPr>
          <w:t xml:space="preserve"> Template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25EB0"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246FB">
        <w:t>Health IT developer</w:t>
      </w:r>
      <w:r w:rsidR="00C027DA">
        <w:t xml:space="preserve"> or Participant u</w:t>
      </w:r>
      <w:r w:rsidR="007902A0">
        <w:t>nder</w:t>
      </w:r>
      <w:r w:rsidR="00DE2E45">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246FB" w:rsidRDefault="00F246FB">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380"/>
      </w:tblGrid>
      <w:tr w:rsidR="009D5A77" w:rsidTr="00225EB0">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380" w:type="dxa"/>
            <w:shd w:val="clear" w:color="auto" w:fill="DBE5F1" w:themeFill="accent1" w:themeFillTint="33"/>
          </w:tcPr>
          <w:p w:rsidR="009D5A77" w:rsidRPr="00255DC9" w:rsidRDefault="002D50A7" w:rsidP="00E96FF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9C5B24">
                  <w:rPr>
                    <w:rFonts w:ascii="MS Gothic" w:eastAsia="MS Gothic" w:hAnsi="MS Gothic" w:cs="Leelawadee UI" w:hint="eastAsia"/>
                  </w:rPr>
                  <w:t>☐</w:t>
                </w:r>
              </w:sdtContent>
            </w:sdt>
            <w:r w:rsidR="00F246FB">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303326">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Default="00303326" w:rsidP="00094BE0">
            <w:pPr>
              <w:pStyle w:val="ListParagraph"/>
              <w:numPr>
                <w:ilvl w:val="0"/>
                <w:numId w:val="2"/>
              </w:numPr>
              <w:rPr>
                <w:rFonts w:ascii="Leelawadee UI" w:hAnsi="Leelawadee UI" w:cs="Leelawadee UI"/>
              </w:rPr>
            </w:pPr>
            <w:r>
              <w:rPr>
                <w:rFonts w:ascii="Leelawadee UI" w:hAnsi="Leelawadee UI" w:cs="Leelawadee UI"/>
              </w:rPr>
              <w:t xml:space="preserve">User-Centered Design </w:t>
            </w:r>
            <w:r w:rsidR="00CD2716">
              <w:rPr>
                <w:rFonts w:ascii="Leelawadee UI" w:hAnsi="Leelawadee UI" w:cs="Leelawadee UI"/>
              </w:rPr>
              <w:t>process(</w:t>
            </w:r>
            <w:r w:rsidR="00F752E0">
              <w:rPr>
                <w:rFonts w:ascii="Leelawadee UI" w:hAnsi="Leelawadee UI" w:cs="Leelawadee UI"/>
              </w:rPr>
              <w:t>s</w:t>
            </w:r>
            <w:r w:rsidR="00793B59">
              <w:rPr>
                <w:rFonts w:ascii="Leelawadee UI" w:hAnsi="Leelawadee UI" w:cs="Leelawadee UI"/>
              </w:rPr>
              <w:t>)</w:t>
            </w:r>
            <w:r w:rsidR="00F752E0">
              <w:rPr>
                <w:rFonts w:ascii="Leelawadee UI" w:hAnsi="Leelawadee UI" w:cs="Leelawadee UI"/>
              </w:rPr>
              <w:t xml:space="preserve"> must be applied </w:t>
            </w:r>
            <w:r>
              <w:rPr>
                <w:rFonts w:ascii="Leelawadee UI" w:hAnsi="Leelawadee UI" w:cs="Leelawadee UI"/>
              </w:rPr>
              <w:t xml:space="preserve">during </w:t>
            </w:r>
            <w:r w:rsidR="00F752E0">
              <w:rPr>
                <w:rFonts w:ascii="Leelawadee UI" w:hAnsi="Leelawadee UI" w:cs="Leelawadee UI"/>
              </w:rPr>
              <w:t xml:space="preserve">the design and </w:t>
            </w:r>
            <w:r>
              <w:rPr>
                <w:rFonts w:ascii="Leelawadee UI" w:hAnsi="Leelawadee UI" w:cs="Leelawadee UI"/>
              </w:rPr>
              <w:t>development</w:t>
            </w:r>
            <w:r w:rsidR="00F752E0">
              <w:rPr>
                <w:rFonts w:ascii="Leelawadee UI" w:hAnsi="Leelawadee UI" w:cs="Leelawadee UI"/>
              </w:rPr>
              <w:t xml:space="preserve"> of the capabilities/associated criteria.</w:t>
            </w:r>
          </w:p>
          <w:p w:rsidR="00B140A1" w:rsidRDefault="008D0E90" w:rsidP="00094BE0">
            <w:pPr>
              <w:pStyle w:val="ListParagraph"/>
              <w:numPr>
                <w:ilvl w:val="0"/>
                <w:numId w:val="2"/>
              </w:numPr>
              <w:rPr>
                <w:rFonts w:ascii="Leelawadee UI" w:hAnsi="Leelawadee UI" w:cs="Leelawadee UI"/>
              </w:rPr>
            </w:pPr>
            <w:r>
              <w:rPr>
                <w:rFonts w:ascii="Leelawadee UI" w:hAnsi="Leelawadee UI" w:cs="Leelawadee UI"/>
              </w:rPr>
              <w:t>Two weeks prior to scheduled test date, submit</w:t>
            </w:r>
            <w:r w:rsidR="00B140A1">
              <w:rPr>
                <w:rFonts w:ascii="Leelawadee UI" w:hAnsi="Leelawadee UI" w:cs="Leelawadee UI"/>
              </w:rPr>
              <w:t>:</w:t>
            </w:r>
          </w:p>
          <w:p w:rsidR="008D0E90" w:rsidRDefault="008D0E90" w:rsidP="00094BE0">
            <w:pPr>
              <w:pStyle w:val="ListParagraph"/>
              <w:numPr>
                <w:ilvl w:val="0"/>
                <w:numId w:val="16"/>
              </w:numPr>
              <w:rPr>
                <w:rFonts w:ascii="Leelawadee UI" w:hAnsi="Leelawadee UI" w:cs="Leelawadee UI"/>
                <w:sz w:val="22"/>
                <w:szCs w:val="22"/>
              </w:rPr>
            </w:pPr>
            <w:r w:rsidRPr="005A21CE">
              <w:rPr>
                <w:rFonts w:ascii="Leelawadee UI" w:hAnsi="Leelawadee UI" w:cs="Leelawadee UI"/>
                <w:sz w:val="22"/>
                <w:szCs w:val="22"/>
              </w:rPr>
              <w:t>Usability Te</w:t>
            </w:r>
            <w:r w:rsidR="00690454" w:rsidRPr="005A21CE">
              <w:rPr>
                <w:rFonts w:ascii="Leelawadee UI" w:hAnsi="Leelawadee UI" w:cs="Leelawadee UI"/>
                <w:sz w:val="22"/>
                <w:szCs w:val="22"/>
              </w:rPr>
              <w:t xml:space="preserve">st Report </w:t>
            </w:r>
            <w:r w:rsidR="009E1383">
              <w:rPr>
                <w:rFonts w:ascii="Leelawadee UI" w:hAnsi="Leelawadee UI" w:cs="Leelawadee UI"/>
                <w:sz w:val="22"/>
                <w:szCs w:val="22"/>
              </w:rPr>
              <w:t>(NISTIR 7742)</w:t>
            </w:r>
            <w:r w:rsidR="00225EB0">
              <w:rPr>
                <w:rFonts w:ascii="Leelawadee UI" w:hAnsi="Leelawadee UI" w:cs="Leelawadee UI"/>
                <w:sz w:val="22"/>
                <w:szCs w:val="22"/>
              </w:rPr>
              <w:t>;</w:t>
            </w:r>
          </w:p>
          <w:p w:rsidR="0062191C" w:rsidRDefault="0062191C" w:rsidP="00094BE0">
            <w:pPr>
              <w:pStyle w:val="ListParagraph"/>
              <w:numPr>
                <w:ilvl w:val="0"/>
                <w:numId w:val="16"/>
              </w:numPr>
              <w:rPr>
                <w:rFonts w:ascii="Leelawadee UI" w:hAnsi="Leelawadee UI" w:cs="Leelawadee UI"/>
                <w:sz w:val="22"/>
                <w:szCs w:val="22"/>
              </w:rPr>
            </w:pPr>
            <w:r>
              <w:rPr>
                <w:rFonts w:ascii="Leelawadee UI" w:hAnsi="Leelawadee UI" w:cs="Leelawadee UI"/>
                <w:sz w:val="22"/>
                <w:szCs w:val="22"/>
              </w:rPr>
              <w:t xml:space="preserve">Letter </w:t>
            </w:r>
            <w:r w:rsidR="00225EB0">
              <w:rPr>
                <w:rFonts w:ascii="Leelawadee UI" w:hAnsi="Leelawadee UI" w:cs="Leelawadee UI"/>
                <w:sz w:val="22"/>
                <w:szCs w:val="22"/>
              </w:rPr>
              <w:t>identifying</w:t>
            </w:r>
            <w:r>
              <w:rPr>
                <w:rFonts w:ascii="Leelawadee UI" w:hAnsi="Leelawadee UI" w:cs="Leelawadee UI"/>
                <w:sz w:val="22"/>
                <w:szCs w:val="22"/>
              </w:rPr>
              <w:t xml:space="preserve"> User-Centered Design Process</w:t>
            </w:r>
            <w:r w:rsidR="00225EB0">
              <w:rPr>
                <w:rFonts w:ascii="Leelawadee UI" w:hAnsi="Leelawadee UI" w:cs="Leelawadee UI"/>
                <w:sz w:val="22"/>
                <w:szCs w:val="22"/>
              </w:rPr>
              <w:t>;</w:t>
            </w:r>
          </w:p>
          <w:p w:rsidR="0062191C" w:rsidRPr="005A21CE" w:rsidRDefault="0062191C" w:rsidP="00094BE0">
            <w:pPr>
              <w:pStyle w:val="ListParagraph"/>
              <w:numPr>
                <w:ilvl w:val="0"/>
                <w:numId w:val="16"/>
              </w:numPr>
              <w:rPr>
                <w:rFonts w:ascii="Leelawadee UI" w:hAnsi="Leelawadee UI" w:cs="Leelawadee UI"/>
                <w:sz w:val="22"/>
                <w:szCs w:val="22"/>
              </w:rPr>
            </w:pPr>
            <w:r>
              <w:rPr>
                <w:rFonts w:ascii="Leelawadee UI" w:hAnsi="Leelawadee UI" w:cs="Leelawadee UI"/>
                <w:sz w:val="22"/>
                <w:szCs w:val="22"/>
              </w:rPr>
              <w:t>Authenticity and veracity letter signed by company</w:t>
            </w:r>
            <w:r w:rsidR="00225EB0">
              <w:rPr>
                <w:rFonts w:ascii="Leelawadee UI" w:hAnsi="Leelawadee UI" w:cs="Leelawadee UI"/>
                <w:sz w:val="22"/>
                <w:szCs w:val="22"/>
              </w:rPr>
              <w:t xml:space="preserve"> representative; and</w:t>
            </w:r>
          </w:p>
          <w:p w:rsidR="00B140A1" w:rsidRPr="00B140A1" w:rsidRDefault="00763295" w:rsidP="00094BE0">
            <w:pPr>
              <w:pStyle w:val="ListParagraph"/>
              <w:numPr>
                <w:ilvl w:val="0"/>
                <w:numId w:val="16"/>
              </w:numPr>
              <w:rPr>
                <w:rFonts w:ascii="Leelawadee UI" w:hAnsi="Leelawadee UI" w:cs="Leelawadee UI"/>
              </w:rPr>
            </w:pPr>
            <w:r>
              <w:rPr>
                <w:rFonts w:ascii="Leelawadee UI" w:hAnsi="Leelawadee UI" w:cs="Leelawadee UI"/>
                <w:sz w:val="22"/>
                <w:szCs w:val="22"/>
              </w:rPr>
              <w:t>“</w:t>
            </w:r>
            <w:r w:rsidR="00D27449" w:rsidRPr="005A21CE">
              <w:rPr>
                <w:rFonts w:ascii="Leelawadee UI" w:hAnsi="Leelawadee UI" w:cs="Leelawadee UI"/>
                <w:sz w:val="22"/>
                <w:szCs w:val="22"/>
              </w:rPr>
              <w:t>Safety-Enhanced Design Checklist</w:t>
            </w:r>
            <w:r>
              <w:rPr>
                <w:rFonts w:ascii="Leelawadee UI" w:hAnsi="Leelawadee UI" w:cs="Leelawadee UI"/>
              </w:rPr>
              <w:t xml:space="preserve">” </w:t>
            </w:r>
            <w:r w:rsidR="00D27449" w:rsidRPr="005A21CE">
              <w:rPr>
                <w:rFonts w:ascii="Leelawadee UI" w:hAnsi="Leelawadee UI" w:cs="Leelawadee UI"/>
                <w:sz w:val="22"/>
                <w:szCs w:val="22"/>
              </w:rPr>
              <w:t>(provided by Drummond Group</w:t>
            </w:r>
            <w:r w:rsidR="00105158">
              <w:rPr>
                <w:rFonts w:ascii="Leelawadee UI" w:hAnsi="Leelawadee UI" w:cs="Leelawadee UI"/>
                <w:sz w:val="22"/>
                <w:szCs w:val="22"/>
              </w:rPr>
              <w:t xml:space="preserve"> and available for download in Zendesk</w:t>
            </w:r>
            <w:r w:rsidR="00D27449" w:rsidRPr="005A21CE">
              <w:rPr>
                <w:rFonts w:ascii="Leelawadee UI" w:hAnsi="Leelawadee UI" w:cs="Leelawadee UI"/>
                <w:sz w:val="22"/>
                <w:szCs w:val="22"/>
              </w:rPr>
              <w:t>)</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55DC9" w:rsidRDefault="00D031E6" w:rsidP="00094BE0">
            <w:pPr>
              <w:pStyle w:val="ListParagraph"/>
              <w:numPr>
                <w:ilvl w:val="0"/>
                <w:numId w:val="1"/>
              </w:numPr>
              <w:rPr>
                <w:rFonts w:ascii="Leelawadee UI" w:hAnsi="Leelawadee UI" w:cs="Leelawadee UI"/>
                <w:b/>
              </w:rPr>
            </w:pPr>
            <w:r>
              <w:rPr>
                <w:rFonts w:ascii="Leelawadee UI" w:hAnsi="Leelawadee UI" w:cs="Leelawadee UI"/>
              </w:rPr>
              <w:t>Not applicable</w:t>
            </w:r>
            <w:r w:rsidR="00C27BF6">
              <w:rPr>
                <w:rFonts w:ascii="Leelawadee UI" w:hAnsi="Leelawadee UI" w:cs="Leelawadee UI"/>
              </w:rPr>
              <w:t>.</w:t>
            </w:r>
          </w:p>
        </w:tc>
      </w:tr>
      <w:tr w:rsidR="009D5A77" w:rsidTr="00225EB0">
        <w:trPr>
          <w:trHeight w:val="432"/>
        </w:trPr>
        <w:tc>
          <w:tcPr>
            <w:tcW w:w="891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9D5A77" w:rsidP="00094BE0">
            <w:pPr>
              <w:pStyle w:val="ListParagraph"/>
              <w:numPr>
                <w:ilvl w:val="0"/>
                <w:numId w:val="3"/>
              </w:numPr>
              <w:rPr>
                <w:rFonts w:ascii="Leelawadee UI" w:hAnsi="Leelawadee UI" w:cs="Leelawadee UI"/>
              </w:rPr>
            </w:pPr>
            <w:r>
              <w:rPr>
                <w:rFonts w:ascii="Leelawadee UI" w:hAnsi="Leelawadee UI" w:cs="Leelawadee UI"/>
              </w:rPr>
              <w:t>Not applicable</w:t>
            </w:r>
            <w:r w:rsidR="00C27BF6">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760"/>
      </w:tblGrid>
      <w:tr w:rsidR="00124587" w:rsidTr="004072FE">
        <w:trPr>
          <w:trHeight w:val="432"/>
        </w:trPr>
        <w:tc>
          <w:tcPr>
            <w:tcW w:w="29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7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4342B9">
            <w:pPr>
              <w:rPr>
                <w:rFonts w:ascii="Leelawadee UI" w:hAnsi="Leelawadee UI" w:cs="Leelawadee UI"/>
              </w:rPr>
            </w:pPr>
            <w:r w:rsidRPr="00FE38C8">
              <w:rPr>
                <w:rFonts w:ascii="Leelawadee UI" w:hAnsi="Leelawadee UI" w:cs="Leelawadee UI"/>
              </w:rPr>
              <w:t>Instructions:</w:t>
            </w:r>
            <w:r w:rsidRPr="00255DC9">
              <w:rPr>
                <w:rFonts w:ascii="Leelawadee UI" w:hAnsi="Leelawadee UI" w:cs="Leelawadee UI"/>
              </w:rPr>
              <w:t xml:space="preserve"> </w:t>
            </w:r>
            <w:r w:rsidR="007B5D79">
              <w:rPr>
                <w:rFonts w:ascii="Leelawadee UI" w:hAnsi="Leelawadee UI" w:cs="Leelawadee UI"/>
              </w:rPr>
              <w:t xml:space="preserve"> </w:t>
            </w:r>
            <w:r w:rsidR="006E61AB">
              <w:rPr>
                <w:rFonts w:ascii="Leelawadee UI" w:hAnsi="Leelawadee UI" w:cs="Leelawadee UI"/>
              </w:rPr>
              <w:t>U</w:t>
            </w:r>
            <w:r w:rsidR="006E61AB" w:rsidRPr="00FE38C8">
              <w:rPr>
                <w:rFonts w:ascii="Leelawadee UI" w:hAnsi="Leelawadee UI" w:cs="Leelawadee UI"/>
              </w:rPr>
              <w:t xml:space="preserve">ser-center design </w:t>
            </w:r>
            <w:r w:rsidR="006E61AB">
              <w:rPr>
                <w:rFonts w:ascii="Leelawadee UI" w:hAnsi="Leelawadee UI" w:cs="Leelawadee UI"/>
              </w:rPr>
              <w:t>p</w:t>
            </w:r>
            <w:r w:rsidR="006E61AB" w:rsidRPr="00FE38C8">
              <w:rPr>
                <w:rFonts w:ascii="Leelawadee UI" w:hAnsi="Leelawadee UI" w:cs="Leelawadee UI"/>
              </w:rPr>
              <w:t>rocess</w:t>
            </w:r>
            <w:r w:rsidR="00AE171F">
              <w:rPr>
                <w:rFonts w:ascii="Leelawadee UI" w:hAnsi="Leelawadee UI" w:cs="Leelawadee UI"/>
              </w:rPr>
              <w:t>(</w:t>
            </w:r>
            <w:r w:rsidR="006E61AB">
              <w:rPr>
                <w:rFonts w:ascii="Leelawadee UI" w:hAnsi="Leelawadee UI" w:cs="Leelawadee UI"/>
              </w:rPr>
              <w:t>s)</w:t>
            </w:r>
            <w:r w:rsidR="006E61AB" w:rsidRPr="00FE38C8">
              <w:rPr>
                <w:rFonts w:ascii="Leelawadee UI" w:hAnsi="Leelawadee UI" w:cs="Leelawadee UI"/>
              </w:rPr>
              <w:t xml:space="preserve"> </w:t>
            </w:r>
            <w:r w:rsidR="006E61AB">
              <w:rPr>
                <w:rFonts w:ascii="Leelawadee UI" w:hAnsi="Leelawadee UI" w:cs="Leelawadee UI"/>
              </w:rPr>
              <w:t>must be applied</w:t>
            </w:r>
            <w:r w:rsidR="00302C87">
              <w:rPr>
                <w:rFonts w:ascii="Leelawadee UI" w:hAnsi="Leelawadee UI" w:cs="Leelawadee UI"/>
              </w:rPr>
              <w:t xml:space="preserve"> during development and summative testing to each capability that is associated with this certification criterion and for which certification is sought.</w:t>
            </w:r>
            <w:r w:rsidR="006E61AB">
              <w:rPr>
                <w:rFonts w:ascii="Leelawadee UI" w:hAnsi="Leelawadee UI" w:cs="Leelawadee UI"/>
              </w:rPr>
              <w:t xml:space="preserve">  </w:t>
            </w:r>
            <w:r w:rsidR="004342B9">
              <w:rPr>
                <w:rFonts w:ascii="Leelawadee UI" w:hAnsi="Leelawadee UI" w:cs="Leelawadee UI"/>
              </w:rPr>
              <w:t>Health IT Developer must d</w:t>
            </w:r>
            <w:r w:rsidR="00C50031" w:rsidRPr="00FE38C8">
              <w:rPr>
                <w:rFonts w:ascii="Leelawadee UI" w:hAnsi="Leelawadee UI" w:cs="Leelawadee UI"/>
              </w:rPr>
              <w:t xml:space="preserve">ocument and submit </w:t>
            </w:r>
            <w:r w:rsidR="004342B9">
              <w:rPr>
                <w:rFonts w:ascii="Leelawadee UI" w:hAnsi="Leelawadee UI" w:cs="Leelawadee UI"/>
              </w:rPr>
              <w:t>sections from NISTIR 7742</w:t>
            </w:r>
            <w:r w:rsidR="006F5D1D">
              <w:rPr>
                <w:rFonts w:ascii="Leelawadee UI" w:hAnsi="Leelawadee UI" w:cs="Leelawadee UI"/>
              </w:rPr>
              <w:t xml:space="preserve"> for each capability which user-centered design processes were applied.</w:t>
            </w:r>
          </w:p>
        </w:tc>
      </w:tr>
    </w:tbl>
    <w:p w:rsidR="00615170" w:rsidRDefault="00615170" w:rsidP="00FD7F7E">
      <w:pPr>
        <w:spacing w:line="360" w:lineRule="auto"/>
        <w:rPr>
          <w:color w:val="D9D9D9" w:themeColor="background1" w:themeShade="D9"/>
        </w:rPr>
      </w:pPr>
    </w:p>
    <w:p w:rsidR="000B40E1" w:rsidRDefault="000B40E1" w:rsidP="00FD7F7E">
      <w:pPr>
        <w:spacing w:line="360" w:lineRule="auto"/>
        <w:rPr>
          <w:color w:val="D9D9D9" w:themeColor="background1" w:themeShade="D9"/>
        </w:rPr>
      </w:pPr>
    </w:p>
    <w:tbl>
      <w:tblPr>
        <w:tblStyle w:val="TableGrid"/>
        <w:tblW w:w="8730" w:type="dxa"/>
        <w:tblInd w:w="-95" w:type="dxa"/>
        <w:tblLayout w:type="fixed"/>
        <w:tblLook w:val="04A0" w:firstRow="1" w:lastRow="0" w:firstColumn="1" w:lastColumn="0" w:noHBand="0" w:noVBand="1"/>
      </w:tblPr>
      <w:tblGrid>
        <w:gridCol w:w="540"/>
        <w:gridCol w:w="2520"/>
        <w:gridCol w:w="5670"/>
      </w:tblGrid>
      <w:tr w:rsidR="00613233" w:rsidRPr="005F4354" w:rsidTr="00B87785">
        <w:trPr>
          <w:trHeight w:val="432"/>
        </w:trPr>
        <w:tc>
          <w:tcPr>
            <w:tcW w:w="8730" w:type="dxa"/>
            <w:gridSpan w:val="3"/>
            <w:shd w:val="clear" w:color="auto" w:fill="DBE5F1" w:themeFill="accent1" w:themeFillTint="33"/>
          </w:tcPr>
          <w:p w:rsidR="00613233" w:rsidRPr="00F1402F" w:rsidRDefault="00613233" w:rsidP="00EA5447">
            <w:pPr>
              <w:rPr>
                <w:rFonts w:ascii="Leelawadee UI" w:hAnsi="Leelawadee UI" w:cs="Leelawadee UI"/>
                <w:b/>
              </w:rPr>
            </w:pPr>
            <w:r>
              <w:rPr>
                <w:rFonts w:ascii="Leelawadee UI" w:hAnsi="Leelawadee UI" w:cs="Leelawadee UI"/>
                <w:b/>
              </w:rPr>
              <w:t>User-Centered Design (UCD) Process</w:t>
            </w:r>
          </w:p>
        </w:tc>
      </w:tr>
      <w:tr w:rsidR="00F1402F" w:rsidTr="00B42E78">
        <w:trPr>
          <w:trHeight w:val="432"/>
        </w:trPr>
        <w:sdt>
          <w:sdtPr>
            <w:id w:val="-456250536"/>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9241-11</w:t>
            </w:r>
          </w:p>
        </w:tc>
        <w:tc>
          <w:tcPr>
            <w:tcW w:w="5670" w:type="dxa"/>
          </w:tcPr>
          <w:p w:rsidR="00F1402F" w:rsidRDefault="00F1402F" w:rsidP="00EA5447">
            <w:r>
              <w:t>Guidance on Usability</w:t>
            </w:r>
          </w:p>
        </w:tc>
      </w:tr>
      <w:tr w:rsidR="00F1402F" w:rsidTr="00B42E78">
        <w:trPr>
          <w:trHeight w:val="432"/>
        </w:trPr>
        <w:sdt>
          <w:sdtPr>
            <w:id w:val="834725727"/>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13407</w:t>
            </w:r>
          </w:p>
        </w:tc>
        <w:tc>
          <w:tcPr>
            <w:tcW w:w="5670" w:type="dxa"/>
          </w:tcPr>
          <w:p w:rsidR="00F1402F" w:rsidRDefault="00F1402F" w:rsidP="00EA5447">
            <w:r>
              <w:t xml:space="preserve">1999: </w:t>
            </w:r>
            <w:r w:rsidR="00454F94">
              <w:rPr>
                <w:lang w:val="en"/>
              </w:rPr>
              <w:t>Human-C</w:t>
            </w:r>
            <w:r>
              <w:rPr>
                <w:lang w:val="en"/>
              </w:rPr>
              <w:t>enter</w:t>
            </w:r>
            <w:r w:rsidR="00454F94">
              <w:rPr>
                <w:lang w:val="en"/>
              </w:rPr>
              <w:t>ed Design for Interactive S</w:t>
            </w:r>
            <w:r>
              <w:rPr>
                <w:lang w:val="en"/>
              </w:rPr>
              <w:t>ystems</w:t>
            </w:r>
          </w:p>
        </w:tc>
      </w:tr>
      <w:tr w:rsidR="00F1402F" w:rsidTr="00B42E78">
        <w:trPr>
          <w:trHeight w:val="432"/>
        </w:trPr>
        <w:sdt>
          <w:sdtPr>
            <w:id w:val="-2062858374"/>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16982</w:t>
            </w:r>
          </w:p>
        </w:tc>
        <w:tc>
          <w:tcPr>
            <w:tcW w:w="5670" w:type="dxa"/>
          </w:tcPr>
          <w:p w:rsidR="00F1402F" w:rsidRDefault="00F1402F" w:rsidP="00454F94">
            <w:r>
              <w:t>Usability Methods Supporting</w:t>
            </w:r>
            <w:r w:rsidR="00454F94">
              <w:t xml:space="preserve"> Human-centered </w:t>
            </w:r>
            <w:r>
              <w:t>Design</w:t>
            </w:r>
          </w:p>
        </w:tc>
      </w:tr>
      <w:tr w:rsidR="00F1402F" w:rsidTr="00B42E78">
        <w:trPr>
          <w:trHeight w:val="485"/>
        </w:trPr>
        <w:sdt>
          <w:sdtPr>
            <w:id w:val="1813748583"/>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ISO/IEC 62366</w:t>
            </w:r>
          </w:p>
        </w:tc>
        <w:tc>
          <w:tcPr>
            <w:tcW w:w="5670" w:type="dxa"/>
          </w:tcPr>
          <w:p w:rsidR="00F1402F" w:rsidRDefault="00F1402F" w:rsidP="00EA5447">
            <w:r>
              <w:t>Application of Usability Engineering to Medical Devices</w:t>
            </w:r>
          </w:p>
        </w:tc>
      </w:tr>
      <w:tr w:rsidR="00F1402F" w:rsidTr="00B42E78">
        <w:trPr>
          <w:trHeight w:val="432"/>
        </w:trPr>
        <w:sdt>
          <w:sdtPr>
            <w:id w:val="313465455"/>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ISO 9241-210</w:t>
            </w:r>
          </w:p>
        </w:tc>
        <w:tc>
          <w:tcPr>
            <w:tcW w:w="5670" w:type="dxa"/>
          </w:tcPr>
          <w:p w:rsidR="00F1402F" w:rsidRDefault="00F1402F" w:rsidP="00454F94">
            <w:r>
              <w:rPr>
                <w:lang w:val="en"/>
              </w:rPr>
              <w:t xml:space="preserve">2010: Human-centered </w:t>
            </w:r>
            <w:r w:rsidR="00454F94">
              <w:rPr>
                <w:lang w:val="en"/>
              </w:rPr>
              <w:t>Design for Interactive S</w:t>
            </w:r>
            <w:r>
              <w:rPr>
                <w:lang w:val="en"/>
              </w:rPr>
              <w:t>ystems</w:t>
            </w:r>
          </w:p>
        </w:tc>
      </w:tr>
      <w:tr w:rsidR="00F1402F" w:rsidTr="00B42E78">
        <w:trPr>
          <w:trHeight w:val="432"/>
        </w:trPr>
        <w:sdt>
          <w:sdtPr>
            <w:id w:val="1323391497"/>
            <w14:checkbox>
              <w14:checked w14:val="0"/>
              <w14:checkedState w14:val="2612" w14:font="Arial Unicode MS"/>
              <w14:uncheckedState w14:val="2610" w14:font="Arial Unicode MS"/>
            </w14:checkbox>
          </w:sdtPr>
          <w:sdtEndPr/>
          <w:sdtContent>
            <w:tc>
              <w:tcPr>
                <w:tcW w:w="540" w:type="dxa"/>
              </w:tcPr>
              <w:p w:rsidR="00F1402F" w:rsidRDefault="00F1402F" w:rsidP="00EA5447">
                <w:r>
                  <w:rPr>
                    <w:rFonts w:ascii="Arial Unicode MS" w:eastAsia="Arial Unicode MS" w:hAnsi="Arial Unicode MS" w:cs="Arial Unicode MS" w:hint="eastAsia"/>
                  </w:rPr>
                  <w:t>☐</w:t>
                </w:r>
              </w:p>
            </w:tc>
          </w:sdtContent>
        </w:sdt>
        <w:tc>
          <w:tcPr>
            <w:tcW w:w="2520" w:type="dxa"/>
          </w:tcPr>
          <w:p w:rsidR="00F1402F" w:rsidRDefault="00F1402F" w:rsidP="00EA5447">
            <w:r>
              <w:t>NISTIR 7741</w:t>
            </w:r>
          </w:p>
        </w:tc>
        <w:tc>
          <w:tcPr>
            <w:tcW w:w="5670" w:type="dxa"/>
          </w:tcPr>
          <w:p w:rsidR="00F1402F" w:rsidRDefault="00574BC4" w:rsidP="00EA5447">
            <w:r>
              <w:t>NIST Guide to Processes Approach for Improving the Usability of Electronic Health Records</w:t>
            </w:r>
          </w:p>
        </w:tc>
      </w:tr>
      <w:tr w:rsidR="00613233" w:rsidRPr="005F4354" w:rsidTr="003C249A">
        <w:trPr>
          <w:trHeight w:val="432"/>
        </w:trPr>
        <w:tc>
          <w:tcPr>
            <w:tcW w:w="8730" w:type="dxa"/>
            <w:gridSpan w:val="3"/>
            <w:shd w:val="clear" w:color="auto" w:fill="DBE5F1" w:themeFill="accent1" w:themeFillTint="33"/>
          </w:tcPr>
          <w:p w:rsidR="00613233" w:rsidRPr="005F4354" w:rsidRDefault="00613233" w:rsidP="00EA5447">
            <w:pPr>
              <w:rPr>
                <w:rFonts w:ascii="Leelawadee UI" w:hAnsi="Leelawadee UI" w:cs="Leelawadee UI"/>
                <w:b/>
              </w:rPr>
            </w:pPr>
            <w:r>
              <w:rPr>
                <w:rFonts w:ascii="Leelawadee UI" w:hAnsi="Leelawadee UI" w:cs="Leelawadee UI"/>
                <w:b/>
              </w:rPr>
              <w:t>Summative Usability Testing</w:t>
            </w:r>
          </w:p>
        </w:tc>
      </w:tr>
      <w:tr w:rsidR="00B42E78" w:rsidTr="00B42E78">
        <w:trPr>
          <w:trHeight w:val="432"/>
        </w:trPr>
        <w:sdt>
          <w:sdtPr>
            <w:id w:val="399182296"/>
            <w14:checkbox>
              <w14:checked w14:val="0"/>
              <w14:checkedState w14:val="2612" w14:font="Arial Unicode MS"/>
              <w14:uncheckedState w14:val="2610" w14:font="Arial Unicode MS"/>
            </w14:checkbox>
          </w:sdtPr>
          <w:sdtEndPr/>
          <w:sdtContent>
            <w:tc>
              <w:tcPr>
                <w:tcW w:w="540" w:type="dxa"/>
              </w:tcPr>
              <w:p w:rsidR="00B42E78" w:rsidRDefault="00B42E78" w:rsidP="00EA5447">
                <w:r>
                  <w:rPr>
                    <w:rFonts w:ascii="Arial Unicode MS" w:eastAsia="Arial Unicode MS" w:hAnsi="Arial Unicode MS" w:cs="Arial Unicode MS" w:hint="eastAsia"/>
                  </w:rPr>
                  <w:t>☐</w:t>
                </w:r>
              </w:p>
            </w:tc>
          </w:sdtContent>
        </w:sdt>
        <w:tc>
          <w:tcPr>
            <w:tcW w:w="2520" w:type="dxa"/>
          </w:tcPr>
          <w:p w:rsidR="00B42E78" w:rsidRDefault="00B42E78" w:rsidP="00EA5447">
            <w:r>
              <w:t>NISTIR 7742</w:t>
            </w:r>
          </w:p>
        </w:tc>
        <w:tc>
          <w:tcPr>
            <w:tcW w:w="5670" w:type="dxa"/>
          </w:tcPr>
          <w:p w:rsidR="00B42E78" w:rsidRDefault="00816EDF" w:rsidP="00EA5447">
            <w:hyperlink r:id="rId8" w:history="1">
              <w:r w:rsidR="00B42E78">
                <w:rPr>
                  <w:rStyle w:val="Hyperlink"/>
                  <w:sz w:val="23"/>
                  <w:szCs w:val="23"/>
                </w:rPr>
                <w:t>NISTIR 7742: Customized Common Industry Format Template for Electronic Health Record Usability Testing</w:t>
              </w:r>
            </w:hyperlink>
          </w:p>
        </w:tc>
      </w:tr>
      <w:tr w:rsidR="00B42E78" w:rsidTr="00B42E78">
        <w:trPr>
          <w:trHeight w:val="432"/>
        </w:trPr>
        <w:sdt>
          <w:sdtPr>
            <w:id w:val="-1747024195"/>
            <w14:checkbox>
              <w14:checked w14:val="0"/>
              <w14:checkedState w14:val="2612" w14:font="Arial Unicode MS"/>
              <w14:uncheckedState w14:val="2610" w14:font="Arial Unicode MS"/>
            </w14:checkbox>
          </w:sdtPr>
          <w:sdtEndPr/>
          <w:sdtContent>
            <w:tc>
              <w:tcPr>
                <w:tcW w:w="540" w:type="dxa"/>
              </w:tcPr>
              <w:p w:rsidR="00B42E78" w:rsidRDefault="00B42E78" w:rsidP="00EA5447">
                <w:r>
                  <w:rPr>
                    <w:rFonts w:ascii="Arial Unicode MS" w:eastAsia="Arial Unicode MS" w:hAnsi="Arial Unicode MS" w:cs="Arial Unicode MS" w:hint="eastAsia"/>
                  </w:rPr>
                  <w:t>☐</w:t>
                </w:r>
              </w:p>
            </w:tc>
          </w:sdtContent>
        </w:sdt>
        <w:tc>
          <w:tcPr>
            <w:tcW w:w="2520" w:type="dxa"/>
          </w:tcPr>
          <w:p w:rsidR="00B42E78" w:rsidRDefault="00B42E78" w:rsidP="00EA5447">
            <w:r>
              <w:t>NISTIR 7804-1</w:t>
            </w:r>
          </w:p>
        </w:tc>
        <w:tc>
          <w:tcPr>
            <w:tcW w:w="5670" w:type="dxa"/>
          </w:tcPr>
          <w:p w:rsidR="00B42E78" w:rsidRDefault="00B42E78" w:rsidP="00EA5447">
            <w:r>
              <w:rPr>
                <w:sz w:val="23"/>
                <w:szCs w:val="23"/>
              </w:rPr>
              <w:t>RECOMMENDED: Technical Evaluation, Testing, and Validation of the Usability of Electronic Health Records: Empirically Based Use Cases for Validating Safety-Enhanced Usability Guidelines for Standardization</w:t>
            </w:r>
          </w:p>
        </w:tc>
      </w:tr>
    </w:tbl>
    <w:p w:rsidR="00615170" w:rsidRDefault="00615170" w:rsidP="00FD7F7E">
      <w:pPr>
        <w:spacing w:line="360" w:lineRule="auto"/>
        <w:rPr>
          <w:color w:val="D9D9D9" w:themeColor="background1" w:themeShade="D9"/>
        </w:rPr>
      </w:pPr>
    </w:p>
    <w:p w:rsidR="00F1402F" w:rsidRDefault="00F1402F" w:rsidP="00FD7F7E">
      <w:pPr>
        <w:spacing w:line="360" w:lineRule="auto"/>
        <w:rPr>
          <w:color w:val="D9D9D9" w:themeColor="background1" w:themeShade="D9"/>
        </w:rPr>
      </w:pPr>
    </w:p>
    <w:p w:rsidR="00F1402F" w:rsidRDefault="00F1402F"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362E3C" w:rsidRDefault="00C50031" w:rsidP="00FD7F7E">
      <w:pPr>
        <w:pStyle w:val="Heading1"/>
      </w:pPr>
      <w:bookmarkStart w:id="5" w:name="_170.315(g)(3)_Safety-Enhanced_Desig"/>
      <w:bookmarkEnd w:id="5"/>
      <w:r>
        <w:lastRenderedPageBreak/>
        <w:t>170.315(g</w:t>
      </w:r>
      <w:proofErr w:type="gramStart"/>
      <w:r>
        <w:t>)(</w:t>
      </w:r>
      <w:proofErr w:type="gramEnd"/>
      <w:r w:rsidR="00430EDA">
        <w:t>3)</w:t>
      </w:r>
      <w:r w:rsidR="00BD2140">
        <w:t xml:space="preserve"> </w:t>
      </w:r>
      <w:r>
        <w:t>Safety-Enhanced Design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EA348F" w:rsidRDefault="00362E3C" w:rsidP="005B5E1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EA348F">
              <w:rPr>
                <w:rFonts w:ascii="Leelawadee UI" w:hAnsi="Leelawadee UI" w:cs="Leelawadee UI"/>
              </w:rPr>
              <w:t xml:space="preserve"> </w:t>
            </w:r>
            <w:r w:rsidR="00EA348F" w:rsidRPr="00EA348F">
              <w:t xml:space="preserve">User-centered design (UCD) processes must be applied to each capability </w:t>
            </w:r>
            <w:r w:rsidR="008F69A2">
              <w:t>implemented by the health IT module t</w:t>
            </w:r>
            <w:r w:rsidR="00EA348F" w:rsidRPr="00EA348F">
              <w:t>hat is specified in the following certification criteria:</w:t>
            </w:r>
          </w:p>
          <w:p w:rsidR="005B5E17" w:rsidRPr="005B5E17" w:rsidRDefault="005B5E17" w:rsidP="00094BE0">
            <w:pPr>
              <w:pStyle w:val="ListParagraph"/>
              <w:numPr>
                <w:ilvl w:val="0"/>
                <w:numId w:val="3"/>
              </w:numPr>
            </w:pPr>
            <w:r w:rsidRPr="005B5E17">
              <w:t>170.315(a)(1) CPOE – Medications</w:t>
            </w:r>
          </w:p>
          <w:p w:rsidR="005B5E17" w:rsidRPr="005B5E17" w:rsidRDefault="00EA7FB3" w:rsidP="00094BE0">
            <w:pPr>
              <w:pStyle w:val="ListParagraph"/>
              <w:numPr>
                <w:ilvl w:val="0"/>
                <w:numId w:val="3"/>
              </w:numPr>
            </w:pPr>
            <w:r>
              <w:t>170.315(a)(2</w:t>
            </w:r>
            <w:r w:rsidR="005B5E17" w:rsidRPr="005B5E17">
              <w:t xml:space="preserve">) CPOE – </w:t>
            </w:r>
            <w:r w:rsidR="005B5E17">
              <w:t>Laboratory</w:t>
            </w:r>
          </w:p>
          <w:p w:rsidR="005B5E17" w:rsidRPr="005B5E17" w:rsidRDefault="00EA7FB3" w:rsidP="00094BE0">
            <w:pPr>
              <w:pStyle w:val="ListParagraph"/>
              <w:numPr>
                <w:ilvl w:val="0"/>
                <w:numId w:val="3"/>
              </w:numPr>
            </w:pPr>
            <w:r>
              <w:t>170.315(a)(3</w:t>
            </w:r>
            <w:r w:rsidR="005B5E17" w:rsidRPr="005B5E17">
              <w:t xml:space="preserve">) CPOE – </w:t>
            </w:r>
            <w:r w:rsidR="005B5E17">
              <w:t>Diagnostic Imaging</w:t>
            </w:r>
          </w:p>
          <w:p w:rsidR="005B5E17" w:rsidRDefault="005B5E17" w:rsidP="00094BE0">
            <w:pPr>
              <w:pStyle w:val="ListParagraph"/>
              <w:numPr>
                <w:ilvl w:val="0"/>
                <w:numId w:val="3"/>
              </w:numPr>
            </w:pPr>
            <w:r>
              <w:t>170.315(a)(4</w:t>
            </w:r>
            <w:r w:rsidRPr="005B5E17">
              <w:t xml:space="preserve">) </w:t>
            </w:r>
            <w:r>
              <w:t>Drug-drug, Drug-allergy Interaction Checks</w:t>
            </w:r>
          </w:p>
          <w:p w:rsidR="005B5E17" w:rsidRDefault="005B5E17" w:rsidP="00094BE0">
            <w:pPr>
              <w:pStyle w:val="ListParagraph"/>
              <w:numPr>
                <w:ilvl w:val="0"/>
                <w:numId w:val="3"/>
              </w:numPr>
            </w:pPr>
            <w:r>
              <w:t>170.315(a)(5) Demographics</w:t>
            </w:r>
          </w:p>
          <w:p w:rsidR="005B5E17" w:rsidRDefault="005B5E17" w:rsidP="00094BE0">
            <w:pPr>
              <w:pStyle w:val="ListParagraph"/>
              <w:numPr>
                <w:ilvl w:val="0"/>
                <w:numId w:val="3"/>
              </w:numPr>
            </w:pPr>
            <w:r>
              <w:t>170.315(a)(</w:t>
            </w:r>
            <w:r w:rsidR="00510493">
              <w:t>6) Problem List</w:t>
            </w:r>
          </w:p>
          <w:p w:rsidR="00510493" w:rsidRDefault="00510493" w:rsidP="00094BE0">
            <w:pPr>
              <w:pStyle w:val="ListParagraph"/>
              <w:numPr>
                <w:ilvl w:val="0"/>
                <w:numId w:val="3"/>
              </w:numPr>
            </w:pPr>
            <w:r>
              <w:t>170.315(a)(7) Medication List</w:t>
            </w:r>
          </w:p>
          <w:p w:rsidR="00510493" w:rsidRDefault="00510493" w:rsidP="00094BE0">
            <w:pPr>
              <w:pStyle w:val="ListParagraph"/>
              <w:numPr>
                <w:ilvl w:val="0"/>
                <w:numId w:val="3"/>
              </w:numPr>
            </w:pPr>
            <w:r>
              <w:t>170.315(a)(8) Medication Allergy List</w:t>
            </w:r>
          </w:p>
          <w:p w:rsidR="00510493" w:rsidRDefault="00510493" w:rsidP="00094BE0">
            <w:pPr>
              <w:pStyle w:val="ListParagraph"/>
              <w:numPr>
                <w:ilvl w:val="0"/>
                <w:numId w:val="3"/>
              </w:numPr>
            </w:pPr>
            <w:r>
              <w:t>170.315(a)(9) Clinical Decision Support</w:t>
            </w:r>
          </w:p>
          <w:p w:rsidR="00510493" w:rsidRDefault="00510493" w:rsidP="00094BE0">
            <w:pPr>
              <w:pStyle w:val="ListParagraph"/>
              <w:numPr>
                <w:ilvl w:val="0"/>
                <w:numId w:val="3"/>
              </w:numPr>
            </w:pPr>
            <w:r>
              <w:t>170.315(a)(14) Implantable Device List</w:t>
            </w:r>
          </w:p>
          <w:p w:rsidR="00510493" w:rsidRDefault="00510493" w:rsidP="00094BE0">
            <w:pPr>
              <w:pStyle w:val="ListParagraph"/>
              <w:numPr>
                <w:ilvl w:val="0"/>
                <w:numId w:val="3"/>
              </w:numPr>
            </w:pPr>
            <w:r>
              <w:t>170.315(b)(2) Clinical Information Reconciliation and Incorporation</w:t>
            </w:r>
          </w:p>
          <w:p w:rsidR="005B5E17" w:rsidRPr="005B5E17" w:rsidRDefault="00510493" w:rsidP="00094BE0">
            <w:pPr>
              <w:pStyle w:val="ListParagraph"/>
              <w:numPr>
                <w:ilvl w:val="0"/>
                <w:numId w:val="3"/>
              </w:numPr>
              <w:rPr>
                <w:rFonts w:ascii="Leelawadee UI" w:hAnsi="Leelawadee UI" w:cs="Leelawadee UI"/>
              </w:rPr>
            </w:pPr>
            <w:r>
              <w:t>170.315(b)(3) Electronic Prescribing</w:t>
            </w:r>
          </w:p>
        </w:tc>
      </w:tr>
      <w:tr w:rsidR="00255DC9" w:rsidTr="00255DC9">
        <w:trPr>
          <w:trHeight w:val="432"/>
        </w:trPr>
        <w:tc>
          <w:tcPr>
            <w:tcW w:w="8730" w:type="dxa"/>
            <w:gridSpan w:val="2"/>
            <w:shd w:val="clear" w:color="auto" w:fill="DBE5F1" w:themeFill="accent1" w:themeFillTint="33"/>
          </w:tcPr>
          <w:p w:rsidR="00255DC9" w:rsidRDefault="00255DC9" w:rsidP="00380B5E">
            <w:pPr>
              <w:tabs>
                <w:tab w:val="left" w:pos="1422"/>
              </w:tabs>
              <w:rPr>
                <w:rFonts w:ascii="Leelawadee UI" w:hAnsi="Leelawadee UI" w:cs="Leelawadee UI"/>
                <w:b/>
              </w:rPr>
            </w:pPr>
            <w:r w:rsidRPr="00255DC9">
              <w:rPr>
                <w:rFonts w:ascii="Leelawadee UI" w:hAnsi="Leelawadee UI" w:cs="Leelawadee UI"/>
                <w:b/>
              </w:rPr>
              <w:t xml:space="preserve">Expected Test Result: </w:t>
            </w:r>
          </w:p>
          <w:p w:rsidR="0026535F" w:rsidRDefault="00487ABA" w:rsidP="00380B5E">
            <w:pPr>
              <w:numPr>
                <w:ilvl w:val="0"/>
                <w:numId w:val="21"/>
              </w:numPr>
            </w:pPr>
            <w:r>
              <w:t xml:space="preserve">UCD </w:t>
            </w:r>
            <w:r w:rsidR="006C3D54">
              <w:t>process(</w:t>
            </w:r>
            <w:r>
              <w:t>s), based on industry or federal standard,</w:t>
            </w:r>
            <w:r w:rsidR="0026535F" w:rsidRPr="008F69A2">
              <w:t xml:space="preserve"> must be </w:t>
            </w:r>
            <w:r w:rsidR="00F350C0">
              <w:t>applied during development and summative testing f</w:t>
            </w:r>
            <w:r w:rsidR="0026535F" w:rsidRPr="008F69A2">
              <w:t>or each o</w:t>
            </w:r>
            <w:r w:rsidR="0026535F">
              <w:t xml:space="preserve">f </w:t>
            </w:r>
            <w:r w:rsidR="003A5F9A">
              <w:t>the capabilities above</w:t>
            </w:r>
            <w:r w:rsidR="00B97706">
              <w:t xml:space="preserve"> that health IT module is seeking certification for</w:t>
            </w:r>
            <w:r w:rsidR="003A5F9A">
              <w:t xml:space="preserve">.  </w:t>
            </w:r>
          </w:p>
          <w:p w:rsidR="00380B5E" w:rsidRPr="00380B5E" w:rsidRDefault="00380B5E" w:rsidP="00380B5E">
            <w:pPr>
              <w:pStyle w:val="ListParagraph"/>
              <w:numPr>
                <w:ilvl w:val="0"/>
                <w:numId w:val="21"/>
              </w:numPr>
              <w:rPr>
                <w:rFonts w:ascii="Leelawadee UI" w:hAnsi="Leelawadee UI" w:cs="Leelawadee UI"/>
                <w:b/>
              </w:rPr>
            </w:pPr>
            <w:r>
              <w:t>Two weeks prior to scheduled test date, health IT developer submits:</w:t>
            </w:r>
          </w:p>
          <w:p w:rsidR="009E41AE" w:rsidRPr="00380B5E" w:rsidRDefault="00380B5E" w:rsidP="00380B5E">
            <w:pPr>
              <w:pStyle w:val="ListParagraph"/>
              <w:numPr>
                <w:ilvl w:val="0"/>
                <w:numId w:val="20"/>
              </w:numPr>
              <w:ind w:left="1422"/>
              <w:rPr>
                <w:rFonts w:ascii="Leelawadee UI" w:hAnsi="Leelawadee UI" w:cs="Leelawadee UI"/>
                <w:b/>
              </w:rPr>
            </w:pPr>
            <w:r>
              <w:t>Report</w:t>
            </w:r>
            <w:r w:rsidR="00D03839">
              <w:t xml:space="preserve"> based on </w:t>
            </w:r>
            <w:r w:rsidR="00986F09">
              <w:t>NISTIR 7742 is submitted for each capa</w:t>
            </w:r>
            <w:r>
              <w:t>bility to which UCD was applied</w:t>
            </w:r>
          </w:p>
          <w:p w:rsidR="00380B5E" w:rsidRPr="00380B5E" w:rsidRDefault="00380B5E" w:rsidP="00380B5E">
            <w:pPr>
              <w:pStyle w:val="ListParagraph"/>
              <w:numPr>
                <w:ilvl w:val="0"/>
                <w:numId w:val="6"/>
              </w:numPr>
              <w:tabs>
                <w:tab w:val="left" w:pos="1137"/>
                <w:tab w:val="left" w:pos="1422"/>
              </w:tabs>
              <w:ind w:firstLine="342"/>
            </w:pPr>
            <w:r w:rsidRPr="00380B5E">
              <w:t>Letter</w:t>
            </w:r>
            <w:r>
              <w:t xml:space="preserve"> attesting to which UCD process(s) was applied</w:t>
            </w:r>
          </w:p>
          <w:p w:rsidR="00380B5E" w:rsidRPr="00380B5E" w:rsidRDefault="00380B5E" w:rsidP="00380B5E">
            <w:pPr>
              <w:pStyle w:val="ListParagraph"/>
              <w:numPr>
                <w:ilvl w:val="0"/>
                <w:numId w:val="6"/>
              </w:numPr>
              <w:ind w:firstLine="342"/>
            </w:pPr>
            <w:r w:rsidRPr="00380B5E">
              <w:t>Signed letter attesting to veracity and authenticity of UCD testing</w:t>
            </w:r>
          </w:p>
          <w:p w:rsidR="00380B5E" w:rsidRPr="00255DC9" w:rsidRDefault="00380B5E" w:rsidP="00380B5E">
            <w:pPr>
              <w:pStyle w:val="ListParagraph"/>
              <w:numPr>
                <w:ilvl w:val="0"/>
                <w:numId w:val="6"/>
              </w:numPr>
              <w:ind w:firstLine="342"/>
              <w:rPr>
                <w:rFonts w:ascii="Leelawadee UI" w:hAnsi="Leelawadee UI" w:cs="Leelawadee UI"/>
                <w:b/>
              </w:rPr>
            </w:pPr>
            <w:r>
              <w:t>DG-supplied “</w:t>
            </w:r>
            <w:r w:rsidRPr="00380B5E">
              <w:t>Safety-Enhanced Design Checklist</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140849" w:rsidRPr="00140849" w:rsidRDefault="00140849" w:rsidP="00094BE0">
            <w:pPr>
              <w:numPr>
                <w:ilvl w:val="0"/>
                <w:numId w:val="4"/>
              </w:numPr>
            </w:pPr>
            <w:r w:rsidRPr="00140849">
              <w:t xml:space="preserve">SED </w:t>
            </w:r>
            <w:r>
              <w:t>“</w:t>
            </w:r>
            <w:r w:rsidRPr="00140849">
              <w:t>User Tasks</w:t>
            </w:r>
            <w:r>
              <w:t>”</w:t>
            </w:r>
            <w:r w:rsidRPr="00140849">
              <w:t xml:space="preserve"> provided in </w:t>
            </w:r>
            <w:hyperlink w:anchor="_Appendix_A:_Testing_2" w:history="1">
              <w:r w:rsidRPr="00140849">
                <w:rPr>
                  <w:rStyle w:val="Hyperlink"/>
                </w:rPr>
                <w:t>Appendix A</w:t>
              </w:r>
            </w:hyperlink>
            <w:r w:rsidRPr="00140849">
              <w:t xml:space="preserve"> below.</w:t>
            </w:r>
          </w:p>
          <w:p w:rsidR="004C6638" w:rsidRPr="00F752E0" w:rsidRDefault="005B5E17" w:rsidP="00094BE0">
            <w:pPr>
              <w:numPr>
                <w:ilvl w:val="0"/>
                <w:numId w:val="4"/>
              </w:numPr>
              <w:rPr>
                <w:rFonts w:ascii="Leelawadee UI" w:hAnsi="Leelawadee UI" w:cs="Leelawadee UI"/>
                <w:b/>
              </w:rPr>
            </w:pPr>
            <w:r>
              <w:t>Minimum of 10 test participants</w:t>
            </w:r>
            <w:r w:rsidR="0026535F">
              <w:t xml:space="preserve"> (representative of the intended user population)</w:t>
            </w:r>
            <w:r>
              <w:t xml:space="preserve"> must be used for the testing of each capability</w:t>
            </w:r>
            <w:r w:rsidR="00D53E81">
              <w:t xml:space="preserve"> listed above</w:t>
            </w:r>
            <w:r>
              <w:t>.</w:t>
            </w:r>
          </w:p>
          <w:p w:rsidR="00F752E0" w:rsidRPr="00AF7B2C" w:rsidRDefault="00304CF5" w:rsidP="00094BE0">
            <w:pPr>
              <w:numPr>
                <w:ilvl w:val="0"/>
                <w:numId w:val="4"/>
              </w:numPr>
              <w:rPr>
                <w:rFonts w:ascii="Leelawadee UI" w:hAnsi="Leelawadee UI" w:cs="Leelawadee UI"/>
                <w:b/>
              </w:rPr>
            </w:pPr>
            <w:r w:rsidRPr="00304CF5">
              <w:t>Product name and version are the final version (release) of the product for which the Health IT developer seeks certification.</w:t>
            </w:r>
          </w:p>
          <w:p w:rsidR="00AF7B2C" w:rsidRPr="00177A78" w:rsidRDefault="002B01DE" w:rsidP="00094BE0">
            <w:pPr>
              <w:numPr>
                <w:ilvl w:val="0"/>
                <w:numId w:val="4"/>
              </w:numPr>
              <w:rPr>
                <w:rFonts w:ascii="Leelawadee UI" w:hAnsi="Leelawadee UI" w:cs="Leelawadee UI"/>
                <w:b/>
              </w:rPr>
            </w:pPr>
            <w:r>
              <w:t xml:space="preserve">All </w:t>
            </w:r>
            <w:r w:rsidR="00AF7B2C">
              <w:t xml:space="preserve">UCD </w:t>
            </w:r>
            <w:r>
              <w:t>documentation submitted</w:t>
            </w:r>
            <w:r w:rsidR="00AF7B2C">
              <w:t xml:space="preserve"> will be made public</w:t>
            </w:r>
            <w:r w:rsidR="008A52B5">
              <w:t xml:space="preserve"> on the ONC CHPL website</w:t>
            </w:r>
            <w:r w:rsidR="00AF7B2C">
              <w:t xml:space="preserve"> so trade secrets or proprietary information </w:t>
            </w:r>
            <w:r w:rsidR="001E5AE7">
              <w:t>should not be</w:t>
            </w:r>
            <w:r w:rsidR="00AF7B2C">
              <w:t xml:space="preserve"> disclosed.</w:t>
            </w:r>
          </w:p>
          <w:p w:rsidR="009E41AE" w:rsidRPr="005A3ABA" w:rsidRDefault="009E41AE" w:rsidP="009E41AE">
            <w:pPr>
              <w:pStyle w:val="ListParagraph"/>
              <w:numPr>
                <w:ilvl w:val="0"/>
                <w:numId w:val="4"/>
              </w:numPr>
              <w:rPr>
                <w:rFonts w:ascii="Leelawadee UI" w:hAnsi="Leelawadee UI" w:cs="Leelawadee UI"/>
                <w:b/>
              </w:rPr>
            </w:pPr>
            <w:r>
              <w:t xml:space="preserve">Drummond Group EHR Test Lab requires a two week window for reviewing submitted usability test reports. Usability test reports submitted within the two </w:t>
            </w:r>
            <w:r>
              <w:lastRenderedPageBreak/>
              <w:t>week window prior to the scheduled test data will delay the submission of the test results to the ONC-ACB certification body.</w:t>
            </w:r>
          </w:p>
          <w:p w:rsidR="005A3ABA" w:rsidRPr="00E22856" w:rsidRDefault="005A3ABA" w:rsidP="005A3ABA">
            <w:pPr>
              <w:pStyle w:val="ListParagraph"/>
              <w:numPr>
                <w:ilvl w:val="0"/>
                <w:numId w:val="4"/>
              </w:numPr>
              <w:rPr>
                <w:rFonts w:ascii="Leelawadee UI" w:hAnsi="Leelawadee UI" w:cs="Leelawadee UI"/>
                <w:b/>
              </w:rPr>
            </w:pPr>
            <w:r>
              <w:t xml:space="preserve">The ONC Health IT Certification Program requires that a limited set of quantitative data elements related to the safety-enhanced design (SED) testing be reported and displayed to the public via the new Certified Health Product List (CHPL).  Reporting instructions to the CHPL, including data elements and their definitions, formats, and allowable values, may be found in the </w:t>
            </w:r>
            <w:hyperlink r:id="rId9" w:history="1">
              <w:r>
                <w:rPr>
                  <w:rStyle w:val="Hyperlink"/>
                </w:rPr>
                <w:t>CHPL SED Guide</w:t>
              </w:r>
            </w:hyperlink>
            <w:r>
              <w:t xml:space="preserve">. </w:t>
            </w:r>
          </w:p>
        </w:tc>
      </w:tr>
    </w:tbl>
    <w:p w:rsidR="00362E3C" w:rsidRPr="00BD095A" w:rsidRDefault="00362E3C" w:rsidP="004151F1">
      <w:pPr>
        <w:rPr>
          <w:rFonts w:ascii="Arial" w:hAnsi="Arial" w:cs="Arial"/>
          <w:b/>
          <w:sz w:val="26"/>
          <w:szCs w:val="26"/>
        </w:rPr>
      </w:pPr>
    </w:p>
    <w:p w:rsidR="005A3ABA" w:rsidRDefault="005A3ABA">
      <w:pPr>
        <w:rPr>
          <w:rFonts w:ascii="Arial" w:hAnsi="Arial" w:cs="Arial"/>
          <w:b/>
          <w:sz w:val="26"/>
          <w:szCs w:val="26"/>
          <w:u w:val="single"/>
        </w:rPr>
      </w:pPr>
      <w:r>
        <w:rPr>
          <w:rFonts w:ascii="Arial" w:hAnsi="Arial" w:cs="Arial"/>
          <w:b/>
          <w:sz w:val="26"/>
          <w:szCs w:val="26"/>
          <w:u w:val="single"/>
        </w:rPr>
        <w:br w:type="page"/>
      </w:r>
    </w:p>
    <w:p w:rsidR="002B6A1B" w:rsidRPr="004C6638" w:rsidRDefault="004C6638" w:rsidP="004151F1">
      <w:pPr>
        <w:rPr>
          <w:rFonts w:ascii="Arial" w:hAnsi="Arial" w:cs="Arial"/>
          <w:b/>
          <w:sz w:val="26"/>
          <w:szCs w:val="26"/>
          <w:u w:val="single"/>
        </w:rPr>
      </w:pPr>
      <w:r w:rsidRPr="004C6638">
        <w:rPr>
          <w:rFonts w:ascii="Arial" w:hAnsi="Arial" w:cs="Arial"/>
          <w:b/>
          <w:sz w:val="26"/>
          <w:szCs w:val="26"/>
          <w:u w:val="single"/>
        </w:rPr>
        <w:lastRenderedPageBreak/>
        <w:t>Test Procedures</w:t>
      </w:r>
    </w:p>
    <w:p w:rsidR="00BD2140" w:rsidRPr="00E33C64" w:rsidRDefault="00BD2140" w:rsidP="00BD2140">
      <w:pPr>
        <w:pStyle w:val="Heading3"/>
        <w:rPr>
          <w:rFonts w:ascii="Times New Roman" w:hAnsi="Times New Roman" w:cs="Times New Roman"/>
          <w:bCs w:val="0"/>
          <w:sz w:val="24"/>
          <w:szCs w:val="24"/>
        </w:rPr>
      </w:pPr>
      <w:bookmarkStart w:id="6" w:name="_1.1_User-centered_Design"/>
      <w:bookmarkEnd w:id="6"/>
      <w:r>
        <w:rPr>
          <w:rFonts w:ascii="Times New Roman" w:hAnsi="Times New Roman" w:cs="Times New Roman"/>
          <w:bCs w:val="0"/>
          <w:sz w:val="24"/>
          <w:szCs w:val="24"/>
        </w:rPr>
        <w:t xml:space="preserve">1.1 User-centered Design </w:t>
      </w:r>
      <w:r w:rsidR="004230BD">
        <w:rPr>
          <w:rFonts w:ascii="Times New Roman" w:hAnsi="Times New Roman" w:cs="Times New Roman"/>
          <w:bCs w:val="0"/>
          <w:sz w:val="24"/>
          <w:szCs w:val="24"/>
        </w:rPr>
        <w:t>Process Letter</w:t>
      </w:r>
    </w:p>
    <w:tbl>
      <w:tblPr>
        <w:tblStyle w:val="TableGrid"/>
        <w:tblW w:w="0" w:type="auto"/>
        <w:tblLook w:val="04A0" w:firstRow="1" w:lastRow="0" w:firstColumn="1" w:lastColumn="0" w:noHBand="0" w:noVBand="1"/>
      </w:tblPr>
      <w:tblGrid>
        <w:gridCol w:w="828"/>
        <w:gridCol w:w="7668"/>
      </w:tblGrid>
      <w:tr w:rsidR="003A5F9A" w:rsidTr="00354FC4">
        <w:sdt>
          <w:sdtPr>
            <w:id w:val="-155616013"/>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3A5F9A" w:rsidRDefault="003A5F9A" w:rsidP="000663BE">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3A5F9A" w:rsidRDefault="003A5F9A" w:rsidP="000663BE">
            <w:pPr>
              <w:spacing w:line="360" w:lineRule="auto"/>
            </w:pPr>
            <w:r>
              <w:t>UCD processes must be documented</w:t>
            </w:r>
            <w:r w:rsidR="004230BD">
              <w:t xml:space="preserve"> in a </w:t>
            </w:r>
            <w:r w:rsidR="00BF6D68">
              <w:t>letter which is signed and on company letterhead. F</w:t>
            </w:r>
            <w:r>
              <w:t>or each of the capabilities listed above that are presented for certification</w:t>
            </w:r>
            <w:r w:rsidR="001A2E79">
              <w:t xml:space="preserve">, </w:t>
            </w:r>
            <w:r>
              <w:t>one of the following methods</w:t>
            </w:r>
            <w:r w:rsidR="001A2E79">
              <w:t xml:space="preserve"> should be used</w:t>
            </w:r>
            <w:r w:rsidR="00DE16B8" w:rsidRPr="00DE16B8">
              <w:rPr>
                <w:i/>
              </w:rPr>
              <w:t xml:space="preserve"> </w:t>
            </w:r>
            <w:r w:rsidR="00DE16B8" w:rsidRPr="005A3ABA">
              <w:rPr>
                <w:i/>
              </w:rPr>
              <w:t xml:space="preserve">(see </w:t>
            </w:r>
            <w:hyperlink w:anchor="_Appendix_C:_User-Centered" w:history="1">
              <w:r w:rsidR="00DE16B8" w:rsidRPr="005A3ABA">
                <w:rPr>
                  <w:rStyle w:val="Hyperlink"/>
                  <w:i/>
                </w:rPr>
                <w:t>Appendix C</w:t>
              </w:r>
            </w:hyperlink>
            <w:r w:rsidR="00DE16B8" w:rsidRPr="005A3ABA">
              <w:rPr>
                <w:i/>
              </w:rPr>
              <w:t xml:space="preserve"> for letter template)</w:t>
            </w:r>
            <w:r w:rsidRPr="005A3ABA">
              <w:rPr>
                <w:i/>
              </w:rPr>
              <w:t>:</w:t>
            </w:r>
          </w:p>
          <w:p w:rsidR="003A5F9A" w:rsidRDefault="003A5F9A" w:rsidP="00094BE0">
            <w:pPr>
              <w:pStyle w:val="ListParagraph"/>
              <w:numPr>
                <w:ilvl w:val="0"/>
                <w:numId w:val="9"/>
              </w:numPr>
              <w:tabs>
                <w:tab w:val="left" w:pos="1489"/>
              </w:tabs>
              <w:spacing w:line="360" w:lineRule="auto"/>
              <w:ind w:left="1579" w:hanging="630"/>
            </w:pPr>
            <w:r w:rsidRPr="003A5F9A">
              <w:rPr>
                <w:b/>
                <w:i/>
              </w:rPr>
              <w:t>Industry Standard</w:t>
            </w:r>
            <w:r w:rsidRPr="001934B5">
              <w:rPr>
                <w:b/>
              </w:rPr>
              <w:t xml:space="preserve">: </w:t>
            </w:r>
            <w:r>
              <w:t>Name, description, and citation (URL</w:t>
            </w:r>
            <w:r w:rsidR="003468FC">
              <w:t xml:space="preserve"> and/or publication citation) of</w:t>
            </w:r>
            <w:r>
              <w:t xml:space="preserve"> an industry or federal government standard (</w:t>
            </w:r>
            <w:r w:rsidRPr="003A5F9A">
              <w:rPr>
                <w:i/>
              </w:rPr>
              <w:t xml:space="preserve">see </w:t>
            </w:r>
            <w:hyperlink w:anchor="_Appendix_A:_Testing_1" w:history="1">
              <w:r w:rsidRPr="005A3ABA">
                <w:rPr>
                  <w:rStyle w:val="Hyperlink"/>
                  <w:i/>
                </w:rPr>
                <w:t>Appendix A</w:t>
              </w:r>
            </w:hyperlink>
            <w:r w:rsidRPr="003A5F9A">
              <w:rPr>
                <w:i/>
              </w:rPr>
              <w:t xml:space="preserve"> </w:t>
            </w:r>
            <w:r>
              <w:rPr>
                <w:i/>
              </w:rPr>
              <w:t>for a list of</w:t>
            </w:r>
            <w:r w:rsidRPr="003A5F9A">
              <w:rPr>
                <w:i/>
              </w:rPr>
              <w:t xml:space="preserve"> standards</w:t>
            </w:r>
            <w:r>
              <w:t>).</w:t>
            </w:r>
          </w:p>
          <w:p w:rsidR="003A5F9A" w:rsidRDefault="003468FC" w:rsidP="00CB4192">
            <w:pPr>
              <w:pStyle w:val="ListParagraph"/>
              <w:numPr>
                <w:ilvl w:val="0"/>
                <w:numId w:val="9"/>
              </w:numPr>
              <w:tabs>
                <w:tab w:val="left" w:pos="1489"/>
              </w:tabs>
              <w:spacing w:line="360" w:lineRule="auto"/>
              <w:ind w:left="1579" w:hanging="630"/>
            </w:pPr>
            <w:r>
              <w:rPr>
                <w:b/>
                <w:i/>
              </w:rPr>
              <w:t>“Custom”</w:t>
            </w:r>
            <w:r w:rsidR="003A5F9A" w:rsidRPr="003A5F9A">
              <w:rPr>
                <w:b/>
                <w:i/>
              </w:rPr>
              <w:t xml:space="preserve"> Standard</w:t>
            </w:r>
            <w:r w:rsidR="003A5F9A" w:rsidRPr="001934B5">
              <w:rPr>
                <w:b/>
              </w:rPr>
              <w:t xml:space="preserve">: </w:t>
            </w:r>
            <w:r w:rsidR="003A5F9A">
              <w:t xml:space="preserve">Name </w:t>
            </w:r>
            <w:r>
              <w:t>and citation (URL and/or publication citation) of</w:t>
            </w:r>
            <w:r w:rsidR="00AE5694">
              <w:t xml:space="preserve"> the industry standard process(</w:t>
            </w:r>
            <w:r>
              <w:t>s</w:t>
            </w:r>
            <w:r w:rsidR="003A5F9A">
              <w:t>)</w:t>
            </w:r>
            <w:r>
              <w:t xml:space="preserve"> that formed the basis of the “custom” process</w:t>
            </w:r>
            <w:r w:rsidR="003A5F9A">
              <w:t>, pro</w:t>
            </w:r>
            <w:r w:rsidR="00CB4192">
              <w:t>vide an outline of the process(</w:t>
            </w:r>
            <w:r w:rsidR="003A5F9A">
              <w:t>s), short description of the process(s)</w:t>
            </w:r>
            <w:r>
              <w:t xml:space="preserve"> used</w:t>
            </w:r>
            <w:r w:rsidR="003A5F9A">
              <w:t>, and an explanation of the reason(s) why use of any of the existing UCD standards was impractical.</w:t>
            </w:r>
          </w:p>
        </w:tc>
      </w:tr>
    </w:tbl>
    <w:p w:rsidR="007C170C" w:rsidRDefault="007C170C">
      <w:bookmarkStart w:id="7" w:name="_Toc432066410"/>
    </w:p>
    <w:p w:rsidR="007C170C" w:rsidRDefault="007C170C" w:rsidP="007C170C">
      <w:r>
        <w:br w:type="page"/>
      </w:r>
    </w:p>
    <w:p w:rsidR="004230BD" w:rsidRDefault="004230BD" w:rsidP="004230BD">
      <w:pPr>
        <w:pStyle w:val="Heading3"/>
      </w:pPr>
      <w:r>
        <w:rPr>
          <w:rFonts w:ascii="Times New Roman" w:hAnsi="Times New Roman" w:cs="Times New Roman"/>
          <w:bCs w:val="0"/>
          <w:sz w:val="24"/>
          <w:szCs w:val="24"/>
        </w:rPr>
        <w:lastRenderedPageBreak/>
        <w:t>1.2 User-centered Design Report – NISTIR 7742</w:t>
      </w:r>
    </w:p>
    <w:tbl>
      <w:tblPr>
        <w:tblStyle w:val="TableGrid"/>
        <w:tblW w:w="0" w:type="auto"/>
        <w:tblLook w:val="04A0" w:firstRow="1" w:lastRow="0" w:firstColumn="1" w:lastColumn="0" w:noHBand="0" w:noVBand="1"/>
      </w:tblPr>
      <w:tblGrid>
        <w:gridCol w:w="828"/>
        <w:gridCol w:w="7668"/>
      </w:tblGrid>
      <w:tr w:rsidR="004230BD" w:rsidTr="007A680C">
        <w:sdt>
          <w:sdtPr>
            <w:id w:val="-2017924591"/>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Sections from NISTIR 7742 must be submitted for each of the capabilities listed above that are presented for certification.  Health IT Developer provides the completed “</w:t>
            </w:r>
            <w:r w:rsidRPr="00F73098">
              <w:rPr>
                <w:b/>
              </w:rPr>
              <w:t>Drummond Group Safety-Enhanced Design Checklist</w:t>
            </w:r>
            <w:r>
              <w:t>” identifying and verifying completion of usability test report including:</w:t>
            </w:r>
          </w:p>
          <w:p w:rsidR="004230BD" w:rsidRDefault="004230BD" w:rsidP="007A680C">
            <w:pPr>
              <w:pStyle w:val="ListParagraph"/>
              <w:numPr>
                <w:ilvl w:val="0"/>
                <w:numId w:val="10"/>
              </w:numPr>
              <w:spacing w:line="360" w:lineRule="auto"/>
              <w:ind w:left="1309"/>
            </w:pPr>
            <w:r>
              <w:t>Name and product version; date and location of the test; test environment; description of the intended users; and total number of participants</w:t>
            </w:r>
          </w:p>
          <w:p w:rsidR="004230BD" w:rsidRDefault="004230BD" w:rsidP="007A680C">
            <w:pPr>
              <w:pStyle w:val="ListParagraph"/>
              <w:numPr>
                <w:ilvl w:val="0"/>
                <w:numId w:val="10"/>
              </w:numPr>
              <w:spacing w:line="360" w:lineRule="auto"/>
              <w:ind w:left="1309"/>
            </w:pPr>
            <w:r>
              <w:t>Description of participants. Demographic characteristics of the user pool must meet specifications of the particular requirement (NIST IR 7742 3.1 “Participants”).  These should include:</w:t>
            </w:r>
          </w:p>
          <w:p w:rsidR="004230BD" w:rsidRDefault="004230BD" w:rsidP="007A680C">
            <w:pPr>
              <w:pStyle w:val="ListParagraph"/>
              <w:numPr>
                <w:ilvl w:val="0"/>
                <w:numId w:val="12"/>
              </w:numPr>
              <w:spacing w:line="360" w:lineRule="auto"/>
            </w:pPr>
            <w:r>
              <w:t>Sex</w:t>
            </w:r>
          </w:p>
          <w:p w:rsidR="004230BD" w:rsidRDefault="004230BD" w:rsidP="007A680C">
            <w:pPr>
              <w:pStyle w:val="ListParagraph"/>
              <w:numPr>
                <w:ilvl w:val="0"/>
                <w:numId w:val="12"/>
              </w:numPr>
              <w:spacing w:line="360" w:lineRule="auto"/>
            </w:pPr>
            <w:r>
              <w:t>Age</w:t>
            </w:r>
          </w:p>
          <w:p w:rsidR="004230BD" w:rsidRDefault="004230BD" w:rsidP="007A680C">
            <w:pPr>
              <w:pStyle w:val="ListParagraph"/>
              <w:numPr>
                <w:ilvl w:val="0"/>
                <w:numId w:val="12"/>
              </w:numPr>
              <w:spacing w:line="360" w:lineRule="auto"/>
            </w:pPr>
            <w:r>
              <w:t>Education</w:t>
            </w:r>
          </w:p>
          <w:p w:rsidR="004230BD" w:rsidRDefault="004230BD" w:rsidP="007A680C">
            <w:pPr>
              <w:pStyle w:val="ListParagraph"/>
              <w:numPr>
                <w:ilvl w:val="0"/>
                <w:numId w:val="12"/>
              </w:numPr>
              <w:spacing w:line="360" w:lineRule="auto"/>
            </w:pPr>
            <w:r>
              <w:t>Occupation/role</w:t>
            </w:r>
          </w:p>
          <w:p w:rsidR="004230BD" w:rsidRDefault="004230BD" w:rsidP="007A680C">
            <w:pPr>
              <w:pStyle w:val="ListParagraph"/>
              <w:numPr>
                <w:ilvl w:val="0"/>
                <w:numId w:val="12"/>
              </w:numPr>
              <w:spacing w:line="360" w:lineRule="auto"/>
            </w:pPr>
            <w:r>
              <w:t>Professional experience</w:t>
            </w:r>
          </w:p>
          <w:p w:rsidR="004230BD" w:rsidRDefault="004230BD" w:rsidP="007A680C">
            <w:pPr>
              <w:pStyle w:val="ListParagraph"/>
              <w:numPr>
                <w:ilvl w:val="0"/>
                <w:numId w:val="12"/>
              </w:numPr>
              <w:spacing w:line="360" w:lineRule="auto"/>
            </w:pPr>
            <w:r>
              <w:t>Computer experience, and;</w:t>
            </w:r>
          </w:p>
          <w:p w:rsidR="004230BD" w:rsidRDefault="004230BD" w:rsidP="007A680C">
            <w:pPr>
              <w:pStyle w:val="ListParagraph"/>
              <w:numPr>
                <w:ilvl w:val="0"/>
                <w:numId w:val="12"/>
              </w:numPr>
              <w:spacing w:line="360" w:lineRule="auto"/>
            </w:pPr>
            <w:r>
              <w:t>Product experience</w:t>
            </w:r>
          </w:p>
          <w:p w:rsidR="004230BD" w:rsidRDefault="004230BD" w:rsidP="007A680C">
            <w:pPr>
              <w:pStyle w:val="ListParagraph"/>
              <w:numPr>
                <w:ilvl w:val="0"/>
                <w:numId w:val="10"/>
              </w:numPr>
              <w:spacing w:line="360" w:lineRule="auto"/>
              <w:ind w:left="1309"/>
            </w:pPr>
            <w:r>
              <w:t xml:space="preserve">Description of the user tasks </w:t>
            </w:r>
            <w:r w:rsidR="00A76D98">
              <w:t>(</w:t>
            </w:r>
            <w:r w:rsidR="00A76D98" w:rsidRPr="00F84FBD">
              <w:rPr>
                <w:b/>
              </w:rPr>
              <w:t>see list</w:t>
            </w:r>
            <w:r w:rsidR="00F84FBD" w:rsidRPr="00F84FBD">
              <w:rPr>
                <w:b/>
              </w:rPr>
              <w:t xml:space="preserve"> of required user tasks in</w:t>
            </w:r>
            <w:r w:rsidR="00F84FBD">
              <w:t xml:space="preserve"> Appendix A) </w:t>
            </w:r>
            <w:r>
              <w:t>that were tested and association of each task to corresponding certification criteria.  User tasks must be prioritized in accordance with the risk associated with user errors (NIST IR 7742 3.3 “Tasks”)</w:t>
            </w:r>
          </w:p>
          <w:p w:rsidR="004230BD" w:rsidRDefault="004230BD" w:rsidP="007A680C">
            <w:pPr>
              <w:pStyle w:val="ListParagraph"/>
              <w:numPr>
                <w:ilvl w:val="0"/>
                <w:numId w:val="10"/>
              </w:numPr>
              <w:spacing w:line="360" w:lineRule="auto"/>
              <w:ind w:left="1309"/>
            </w:pPr>
            <w:r>
              <w:t xml:space="preserve">Specific metrics captured during the summative testing of each user task performed for each capability listed above.  These must include: </w:t>
            </w:r>
          </w:p>
          <w:p w:rsidR="004230BD" w:rsidRDefault="004230BD" w:rsidP="007A680C">
            <w:pPr>
              <w:pStyle w:val="ListParagraph"/>
              <w:numPr>
                <w:ilvl w:val="0"/>
                <w:numId w:val="11"/>
              </w:numPr>
              <w:spacing w:line="360" w:lineRule="auto"/>
            </w:pPr>
            <w:r>
              <w:t>Task success (%)</w:t>
            </w:r>
          </w:p>
          <w:p w:rsidR="004230BD" w:rsidRDefault="004230BD" w:rsidP="007A680C">
            <w:pPr>
              <w:pStyle w:val="ListParagraph"/>
              <w:numPr>
                <w:ilvl w:val="0"/>
                <w:numId w:val="11"/>
              </w:numPr>
              <w:spacing w:line="360" w:lineRule="auto"/>
            </w:pPr>
            <w:r>
              <w:lastRenderedPageBreak/>
              <w:t>Task failures (%)</w:t>
            </w:r>
          </w:p>
          <w:p w:rsidR="004230BD" w:rsidRDefault="004230BD" w:rsidP="007A680C">
            <w:pPr>
              <w:pStyle w:val="ListParagraph"/>
              <w:numPr>
                <w:ilvl w:val="0"/>
                <w:numId w:val="11"/>
              </w:numPr>
              <w:spacing w:line="360" w:lineRule="auto"/>
            </w:pPr>
            <w:r>
              <w:t>Task standard deviations (%)</w:t>
            </w:r>
          </w:p>
          <w:p w:rsidR="004230BD" w:rsidRDefault="004230BD" w:rsidP="007A680C">
            <w:pPr>
              <w:pStyle w:val="ListParagraph"/>
              <w:numPr>
                <w:ilvl w:val="0"/>
                <w:numId w:val="11"/>
              </w:numPr>
              <w:spacing w:line="360" w:lineRule="auto"/>
            </w:pPr>
            <w:r>
              <w:t>Task performance time, and;</w:t>
            </w:r>
          </w:p>
          <w:p w:rsidR="004230BD" w:rsidRDefault="004230BD" w:rsidP="007A680C">
            <w:pPr>
              <w:pStyle w:val="ListParagraph"/>
              <w:numPr>
                <w:ilvl w:val="0"/>
                <w:numId w:val="11"/>
              </w:numPr>
              <w:spacing w:line="360" w:lineRule="auto"/>
            </w:pPr>
            <w:r>
              <w:t>User satisfaction rating (based on a scale with 1 as very difficult and 5 as very easy) or an alternative acceptable user satisfaction measure</w:t>
            </w:r>
          </w:p>
          <w:p w:rsidR="004230BD" w:rsidRDefault="004230BD" w:rsidP="007A680C">
            <w:pPr>
              <w:pStyle w:val="ListParagraph"/>
              <w:numPr>
                <w:ilvl w:val="0"/>
                <w:numId w:val="10"/>
              </w:numPr>
              <w:spacing w:line="360" w:lineRule="auto"/>
              <w:ind w:left="1309"/>
            </w:pPr>
            <w:r>
              <w:t xml:space="preserve">Test results for each task using the (5) specific metrics listed above </w:t>
            </w:r>
          </w:p>
          <w:p w:rsidR="004230BD" w:rsidRDefault="004230BD" w:rsidP="007A680C">
            <w:pPr>
              <w:pStyle w:val="ListParagraph"/>
              <w:numPr>
                <w:ilvl w:val="0"/>
                <w:numId w:val="10"/>
              </w:numPr>
              <w:spacing w:line="360" w:lineRule="auto"/>
              <w:ind w:left="1309"/>
            </w:pPr>
            <w:r>
              <w:t>Results and data analysis narrative including:</w:t>
            </w:r>
          </w:p>
          <w:p w:rsidR="004230BD" w:rsidRDefault="004230BD" w:rsidP="007A680C">
            <w:pPr>
              <w:pStyle w:val="ListParagraph"/>
              <w:numPr>
                <w:ilvl w:val="0"/>
                <w:numId w:val="13"/>
              </w:numPr>
              <w:spacing w:line="360" w:lineRule="auto"/>
            </w:pPr>
            <w:r>
              <w:t xml:space="preserve">Major test findings </w:t>
            </w:r>
          </w:p>
          <w:p w:rsidR="004230BD" w:rsidRDefault="004230BD" w:rsidP="007A680C">
            <w:pPr>
              <w:pStyle w:val="ListParagraph"/>
              <w:numPr>
                <w:ilvl w:val="0"/>
                <w:numId w:val="13"/>
              </w:numPr>
              <w:spacing w:line="360" w:lineRule="auto"/>
            </w:pPr>
            <w:r>
              <w:t>Areas for improvement</w:t>
            </w:r>
          </w:p>
          <w:p w:rsidR="004230BD" w:rsidRDefault="004230BD" w:rsidP="007A680C">
            <w:pPr>
              <w:pStyle w:val="ListParagraph"/>
              <w:numPr>
                <w:ilvl w:val="0"/>
                <w:numId w:val="13"/>
              </w:numPr>
              <w:spacing w:line="360" w:lineRule="auto"/>
            </w:pPr>
            <w:r>
              <w:t xml:space="preserve">Effectiveness </w:t>
            </w:r>
            <w:r w:rsidRPr="002C3C9E">
              <w:rPr>
                <w:sz w:val="20"/>
                <w:szCs w:val="20"/>
              </w:rPr>
              <w:t>(NIST IR 7742 3.9 “Usability Metrics”)</w:t>
            </w:r>
          </w:p>
          <w:p w:rsidR="004230BD" w:rsidRDefault="004230BD" w:rsidP="007A680C">
            <w:pPr>
              <w:pStyle w:val="ListParagraph"/>
              <w:numPr>
                <w:ilvl w:val="0"/>
                <w:numId w:val="13"/>
              </w:numPr>
              <w:spacing w:line="360" w:lineRule="auto"/>
            </w:pPr>
            <w:r>
              <w:t xml:space="preserve">Efficiency </w:t>
            </w:r>
            <w:r w:rsidRPr="002C3C9E">
              <w:rPr>
                <w:sz w:val="20"/>
                <w:szCs w:val="20"/>
              </w:rPr>
              <w:t>(NIST IR 7742 3.9 “Usability Metrics”)</w:t>
            </w:r>
          </w:p>
          <w:p w:rsidR="004230BD" w:rsidRPr="00B9643F" w:rsidRDefault="004230BD" w:rsidP="007A680C">
            <w:pPr>
              <w:pStyle w:val="ListParagraph"/>
              <w:numPr>
                <w:ilvl w:val="0"/>
                <w:numId w:val="13"/>
              </w:numPr>
              <w:spacing w:line="360" w:lineRule="auto"/>
              <w:rPr>
                <w:i/>
              </w:rPr>
            </w:pPr>
            <w:r>
              <w:t xml:space="preserve">Analysis of the </w:t>
            </w:r>
            <w:r w:rsidRPr="00B9643F">
              <w:rPr>
                <w:i/>
              </w:rPr>
              <w:t>Use, Tested Performance,</w:t>
            </w:r>
            <w:r>
              <w:t xml:space="preserve"> and </w:t>
            </w:r>
            <w:r w:rsidRPr="00B9643F">
              <w:rPr>
                <w:i/>
              </w:rPr>
              <w:t>Error Rates</w:t>
            </w:r>
            <w:r>
              <w:rPr>
                <w:i/>
              </w:rPr>
              <w:t xml:space="preserve"> </w:t>
            </w:r>
            <w:r w:rsidRPr="00CB51C3">
              <w:t>in order to identify</w:t>
            </w:r>
            <w:r>
              <w:t xml:space="preserve"> risk prone errors – with a potential likelihood of occurrence and adverse consequences</w:t>
            </w:r>
            <w:r w:rsidRPr="00CB51C3">
              <w:rPr>
                <w:sz w:val="20"/>
                <w:szCs w:val="20"/>
              </w:rPr>
              <w:t xml:space="preserve"> </w:t>
            </w:r>
            <w:r w:rsidRPr="002C3C9E">
              <w:rPr>
                <w:sz w:val="20"/>
                <w:szCs w:val="20"/>
              </w:rPr>
              <w:t>(NIST IR</w:t>
            </w:r>
            <w:r>
              <w:rPr>
                <w:sz w:val="20"/>
                <w:szCs w:val="20"/>
              </w:rPr>
              <w:t xml:space="preserve"> 7742 results)</w:t>
            </w:r>
          </w:p>
          <w:p w:rsidR="004230BD" w:rsidRDefault="004230BD" w:rsidP="007A680C">
            <w:pPr>
              <w:pStyle w:val="ListParagraph"/>
              <w:numPr>
                <w:ilvl w:val="0"/>
                <w:numId w:val="13"/>
              </w:numPr>
              <w:spacing w:line="360" w:lineRule="auto"/>
            </w:pPr>
            <w:r>
              <w:t>Measures of effectiveness, efficiency, and satisfaction collected for each participant including:</w:t>
            </w:r>
          </w:p>
          <w:p w:rsidR="004230BD" w:rsidRDefault="004230BD" w:rsidP="007A680C">
            <w:pPr>
              <w:pStyle w:val="ListParagraph"/>
              <w:numPr>
                <w:ilvl w:val="0"/>
                <w:numId w:val="15"/>
              </w:numPr>
              <w:spacing w:line="360" w:lineRule="auto"/>
            </w:pPr>
            <w:r>
              <w:t>Number of tasks successfully completed within the allotted time without assistance;</w:t>
            </w:r>
          </w:p>
          <w:p w:rsidR="004230BD" w:rsidRDefault="004230BD" w:rsidP="007A680C">
            <w:pPr>
              <w:pStyle w:val="ListParagraph"/>
              <w:numPr>
                <w:ilvl w:val="0"/>
                <w:numId w:val="15"/>
              </w:numPr>
              <w:spacing w:line="360" w:lineRule="auto"/>
            </w:pPr>
            <w:r>
              <w:t>Time to complete tasks;</w:t>
            </w:r>
          </w:p>
          <w:p w:rsidR="004230BD" w:rsidRDefault="004230BD" w:rsidP="007A680C">
            <w:pPr>
              <w:pStyle w:val="ListParagraph"/>
              <w:numPr>
                <w:ilvl w:val="0"/>
                <w:numId w:val="15"/>
              </w:numPr>
              <w:spacing w:line="360" w:lineRule="auto"/>
            </w:pPr>
            <w:r>
              <w:t>Number and types of errors;</w:t>
            </w:r>
          </w:p>
          <w:p w:rsidR="004230BD" w:rsidRDefault="004230BD" w:rsidP="007A680C">
            <w:pPr>
              <w:pStyle w:val="ListParagraph"/>
              <w:numPr>
                <w:ilvl w:val="0"/>
                <w:numId w:val="15"/>
              </w:numPr>
              <w:spacing w:line="360" w:lineRule="auto"/>
            </w:pPr>
            <w:r>
              <w:t>Path deviations;</w:t>
            </w:r>
          </w:p>
          <w:p w:rsidR="004230BD" w:rsidRDefault="004230BD" w:rsidP="007A680C">
            <w:pPr>
              <w:pStyle w:val="ListParagraph"/>
              <w:numPr>
                <w:ilvl w:val="0"/>
                <w:numId w:val="15"/>
              </w:numPr>
              <w:spacing w:line="360" w:lineRule="auto"/>
            </w:pPr>
            <w:r>
              <w:t xml:space="preserve">Participant’s verbalizations; and </w:t>
            </w:r>
          </w:p>
          <w:p w:rsidR="004230BD" w:rsidRDefault="004230BD" w:rsidP="007A680C">
            <w:pPr>
              <w:pStyle w:val="ListParagraph"/>
              <w:numPr>
                <w:ilvl w:val="0"/>
                <w:numId w:val="15"/>
              </w:numPr>
              <w:spacing w:line="360" w:lineRule="auto"/>
            </w:pPr>
            <w:r>
              <w:t>Participant’s satisfaction ratings of the system</w:t>
            </w:r>
          </w:p>
        </w:tc>
      </w:tr>
      <w:tr w:rsidR="004230BD" w:rsidTr="007A680C">
        <w:sdt>
          <w:sdtPr>
            <w:id w:val="-451469616"/>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Health IT developer supplies test scenarios used for summative usability testing, containing at a minimum, test scenarios to cover all of the safety-enhanced design criteria and associated capabilities.</w:t>
            </w:r>
          </w:p>
        </w:tc>
      </w:tr>
      <w:tr w:rsidR="004230BD" w:rsidTr="007A680C">
        <w:sdt>
          <w:sdtPr>
            <w:id w:val="299886932"/>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OPTIONAL: Health IT developer may provide additional information regarding summative usability testing on earlier versions or releases of the product or additional critical use risks that exceed minimum requirements (per NISTIR 7804 Technical Evaluation, Testing and Validation of the Usability of Electronic Health Records (EUP)).</w:t>
            </w:r>
          </w:p>
        </w:tc>
      </w:tr>
    </w:tbl>
    <w:p w:rsidR="00BD2140" w:rsidRDefault="00BD2140">
      <w:r>
        <w:br w:type="page"/>
      </w:r>
    </w:p>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1.3 User-centered Design Veracity and Authenticity Letter</w:t>
      </w:r>
    </w:p>
    <w:tbl>
      <w:tblPr>
        <w:tblStyle w:val="TableGrid"/>
        <w:tblW w:w="0" w:type="auto"/>
        <w:tblLook w:val="04A0" w:firstRow="1" w:lastRow="0" w:firstColumn="1" w:lastColumn="0" w:noHBand="0" w:noVBand="1"/>
      </w:tblPr>
      <w:tblGrid>
        <w:gridCol w:w="828"/>
        <w:gridCol w:w="7668"/>
      </w:tblGrid>
      <w:tr w:rsidR="004230BD" w:rsidTr="007A680C">
        <w:sdt>
          <w:sdtPr>
            <w:id w:val="-1068725697"/>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tabs>
                <w:tab w:val="left" w:pos="1489"/>
              </w:tabs>
              <w:spacing w:line="360" w:lineRule="auto"/>
            </w:pPr>
            <w:r w:rsidRPr="004230BD">
              <w:t xml:space="preserve">A signed letter from a representative of the </w:t>
            </w:r>
            <w:r>
              <w:t>Health IT developer attesting</w:t>
            </w:r>
            <w:r w:rsidRPr="004230BD">
              <w:t xml:space="preserve"> to the veracity and authenticity of the usability report and usability design standard/process</w:t>
            </w:r>
            <w:r w:rsidR="00DE16B8">
              <w:t xml:space="preserve"> </w:t>
            </w:r>
            <w:r w:rsidR="00DE16B8" w:rsidRPr="00DE16B8">
              <w:rPr>
                <w:i/>
              </w:rPr>
              <w:t xml:space="preserve">(see </w:t>
            </w:r>
            <w:hyperlink w:anchor="_Appendix_D:_Usability" w:history="1">
              <w:r w:rsidR="00DE16B8" w:rsidRPr="005A3ABA">
                <w:rPr>
                  <w:rStyle w:val="Hyperlink"/>
                  <w:i/>
                </w:rPr>
                <w:t>Appendix D</w:t>
              </w:r>
            </w:hyperlink>
            <w:r w:rsidR="00DE16B8" w:rsidRPr="00DE16B8">
              <w:rPr>
                <w:i/>
              </w:rPr>
              <w:t xml:space="preserve"> for letter template).</w:t>
            </w:r>
          </w:p>
        </w:tc>
      </w:tr>
    </w:tbl>
    <w:p w:rsidR="004230BD" w:rsidRDefault="004230BD" w:rsidP="004230BD"/>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t>1.4 Safety-Enhanced Designed Checklist</w:t>
      </w:r>
    </w:p>
    <w:tbl>
      <w:tblPr>
        <w:tblStyle w:val="TableGrid"/>
        <w:tblW w:w="0" w:type="auto"/>
        <w:tblLook w:val="04A0" w:firstRow="1" w:lastRow="0" w:firstColumn="1" w:lastColumn="0" w:noHBand="0" w:noVBand="1"/>
      </w:tblPr>
      <w:tblGrid>
        <w:gridCol w:w="828"/>
        <w:gridCol w:w="7668"/>
      </w:tblGrid>
      <w:tr w:rsidR="004230BD" w:rsidTr="007A680C">
        <w:sdt>
          <w:sdtPr>
            <w:id w:val="-1053537783"/>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MS Gothic" w:eastAsia="MS Gothic"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9F63C1">
            <w:pPr>
              <w:tabs>
                <w:tab w:val="left" w:pos="1489"/>
              </w:tabs>
              <w:spacing w:line="360" w:lineRule="auto"/>
            </w:pPr>
            <w:r>
              <w:t>Health IT developer completes the DG-supplied “</w:t>
            </w:r>
            <w:r w:rsidR="00B333C8" w:rsidRPr="00F73098">
              <w:rPr>
                <w:b/>
              </w:rPr>
              <w:t>Drummond Group Safety-Enhanced Design Checklist</w:t>
            </w:r>
            <w:r>
              <w:t xml:space="preserve">” spreadsheet.  </w:t>
            </w:r>
            <w:r w:rsidR="00D5590C" w:rsidRPr="00BA0F1C">
              <w:rPr>
                <w:i/>
              </w:rPr>
              <w:t>Spreadsheet can be downloaded from the Zendesk portal or ask your Test Proctor for a copy.</w:t>
            </w:r>
          </w:p>
        </w:tc>
      </w:tr>
    </w:tbl>
    <w:p w:rsidR="004230BD" w:rsidRDefault="004230BD" w:rsidP="004230BD"/>
    <w:p w:rsidR="004230BD" w:rsidRPr="00E33C64" w:rsidRDefault="004230BD" w:rsidP="004230BD">
      <w:pPr>
        <w:pStyle w:val="Heading3"/>
        <w:rPr>
          <w:rFonts w:ascii="Times New Roman" w:hAnsi="Times New Roman" w:cs="Times New Roman"/>
          <w:bCs w:val="0"/>
          <w:sz w:val="24"/>
          <w:szCs w:val="24"/>
        </w:rPr>
      </w:pPr>
      <w:r>
        <w:rPr>
          <w:rFonts w:ascii="Times New Roman" w:hAnsi="Times New Roman" w:cs="Times New Roman"/>
          <w:bCs w:val="0"/>
          <w:sz w:val="24"/>
          <w:szCs w:val="24"/>
        </w:rPr>
        <w:t>1.5 Proctor Review and Verification</w:t>
      </w:r>
    </w:p>
    <w:tbl>
      <w:tblPr>
        <w:tblStyle w:val="TableGrid"/>
        <w:tblW w:w="0" w:type="auto"/>
        <w:tblLook w:val="04A0" w:firstRow="1" w:lastRow="0" w:firstColumn="1" w:lastColumn="0" w:noHBand="0" w:noVBand="1"/>
      </w:tblPr>
      <w:tblGrid>
        <w:gridCol w:w="828"/>
        <w:gridCol w:w="7668"/>
      </w:tblGrid>
      <w:tr w:rsidR="004230BD" w:rsidTr="007A680C">
        <w:sdt>
          <w:sdtPr>
            <w:id w:val="-436606374"/>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7A680C">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7A680C">
            <w:pPr>
              <w:spacing w:line="360" w:lineRule="auto"/>
            </w:pPr>
            <w:r>
              <w:t>Proctor verifies the name and version of the product are the final version (release) of the product for which certification is being sought.</w:t>
            </w:r>
          </w:p>
        </w:tc>
      </w:tr>
      <w:tr w:rsidR="004230BD" w:rsidTr="007A680C">
        <w:sdt>
          <w:sdtPr>
            <w:id w:val="-1648882587"/>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vAlign w:val="center"/>
              </w:tcPr>
              <w:p w:rsidR="004230BD" w:rsidRDefault="004230BD" w:rsidP="004230BD">
                <w:pPr>
                  <w:spacing w:line="360" w:lineRule="auto"/>
                </w:pPr>
                <w:r>
                  <w:rPr>
                    <w:rFonts w:ascii="Arial Unicode MS" w:eastAsia="Arial Unicode MS" w:hAnsi="Arial Unicode MS" w:cs="Arial Unicode MS" w:hint="eastAsia"/>
                  </w:rPr>
                  <w:t>☐</w:t>
                </w:r>
              </w:p>
            </w:tc>
          </w:sdtContent>
        </w:sdt>
        <w:tc>
          <w:tcPr>
            <w:tcW w:w="7668" w:type="dxa"/>
            <w:tcBorders>
              <w:top w:val="single" w:sz="4" w:space="0" w:color="auto"/>
              <w:left w:val="single" w:sz="4" w:space="0" w:color="auto"/>
              <w:bottom w:val="single" w:sz="4" w:space="0" w:color="auto"/>
            </w:tcBorders>
            <w:vAlign w:val="center"/>
          </w:tcPr>
          <w:p w:rsidR="004230BD" w:rsidRDefault="004230BD" w:rsidP="004230BD">
            <w:pPr>
              <w:spacing w:line="360" w:lineRule="auto"/>
            </w:pPr>
            <w:r>
              <w:t>Proctor verifies the required four documents are submitted and complete:</w:t>
            </w:r>
          </w:p>
          <w:p w:rsidR="004230BD" w:rsidRDefault="004230BD" w:rsidP="004230BD">
            <w:pPr>
              <w:pStyle w:val="ListParagraph"/>
              <w:numPr>
                <w:ilvl w:val="0"/>
                <w:numId w:val="19"/>
              </w:numPr>
              <w:spacing w:line="360" w:lineRule="auto"/>
            </w:pPr>
            <w:r>
              <w:t>User-Centered Design Process Letter</w:t>
            </w:r>
          </w:p>
          <w:p w:rsidR="004230BD" w:rsidRDefault="004230BD" w:rsidP="004230BD">
            <w:pPr>
              <w:pStyle w:val="ListParagraph"/>
              <w:numPr>
                <w:ilvl w:val="0"/>
                <w:numId w:val="19"/>
              </w:numPr>
              <w:spacing w:line="360" w:lineRule="auto"/>
            </w:pPr>
            <w:r>
              <w:t>User-Centered Design Report (NISTIR 7742)</w:t>
            </w:r>
          </w:p>
          <w:p w:rsidR="004230BD" w:rsidRDefault="004230BD" w:rsidP="004230BD">
            <w:pPr>
              <w:pStyle w:val="ListParagraph"/>
              <w:numPr>
                <w:ilvl w:val="0"/>
                <w:numId w:val="19"/>
              </w:numPr>
              <w:spacing w:line="360" w:lineRule="auto"/>
            </w:pPr>
            <w:r>
              <w:t>Signed letter attesting authenticity and veracity</w:t>
            </w:r>
          </w:p>
          <w:p w:rsidR="004230BD" w:rsidRDefault="00B333C8" w:rsidP="004230BD">
            <w:pPr>
              <w:pStyle w:val="ListParagraph"/>
              <w:numPr>
                <w:ilvl w:val="0"/>
                <w:numId w:val="19"/>
              </w:numPr>
              <w:spacing w:line="360" w:lineRule="auto"/>
            </w:pPr>
            <w:r>
              <w:t xml:space="preserve">“Drummond Group </w:t>
            </w:r>
            <w:r w:rsidR="004230BD">
              <w:t>Safety-Enhanced Design Checklist</w:t>
            </w:r>
            <w:r w:rsidR="004F4670">
              <w:t>”</w:t>
            </w:r>
            <w:r w:rsidR="004230BD">
              <w:t xml:space="preserve"> spreadsheet</w:t>
            </w:r>
          </w:p>
        </w:tc>
      </w:tr>
    </w:tbl>
    <w:p w:rsidR="004230BD" w:rsidRDefault="004230BD" w:rsidP="004230BD"/>
    <w:p w:rsidR="00940426" w:rsidRDefault="00940426" w:rsidP="00940426">
      <w:pPr>
        <w:spacing w:line="360" w:lineRule="auto"/>
        <w:rPr>
          <w:color w:val="A6A6A6" w:themeColor="background1" w:themeShade="A6"/>
        </w:rPr>
      </w:pPr>
      <w:bookmarkStart w:id="8" w:name="_Appendix_A:_Testing"/>
      <w:bookmarkEnd w:id="8"/>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4230BD" w:rsidRDefault="004230BD">
      <w:pPr>
        <w:rPr>
          <w:rFonts w:ascii="Arial" w:hAnsi="Arial" w:cs="Arial"/>
          <w:b/>
          <w:bCs/>
          <w:kern w:val="32"/>
          <w:sz w:val="32"/>
          <w:szCs w:val="32"/>
        </w:rPr>
      </w:pPr>
    </w:p>
    <w:p w:rsidR="00940426" w:rsidRDefault="00940426">
      <w:pPr>
        <w:rPr>
          <w:rFonts w:ascii="Arial" w:hAnsi="Arial" w:cs="Arial"/>
          <w:b/>
          <w:bCs/>
          <w:kern w:val="32"/>
          <w:sz w:val="32"/>
          <w:szCs w:val="32"/>
        </w:rPr>
      </w:pPr>
      <w:bookmarkStart w:id="9" w:name="_Appendix_A:_Testing_1"/>
      <w:bookmarkEnd w:id="9"/>
      <w:r>
        <w:br w:type="page"/>
      </w:r>
    </w:p>
    <w:p w:rsidR="00362E3C" w:rsidRDefault="00362E3C" w:rsidP="00362E3C">
      <w:pPr>
        <w:pStyle w:val="Heading1"/>
      </w:pPr>
      <w:bookmarkStart w:id="10" w:name="_Appendix_A:_Testing_2"/>
      <w:bookmarkEnd w:id="10"/>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446EE1" w:rsidRDefault="00446EE1" w:rsidP="00362E3C">
      <w:pPr>
        <w:rPr>
          <w:i/>
        </w:rPr>
      </w:pPr>
    </w:p>
    <w:p w:rsidR="00F84FBD" w:rsidRDefault="00F84FBD" w:rsidP="00362E3C">
      <w:r>
        <w:t>Rev 15-Sept-2017 Additions</w:t>
      </w:r>
    </w:p>
    <w:p w:rsidR="00F84FBD" w:rsidRDefault="00F84FBD" w:rsidP="00362E3C"/>
    <w:p w:rsidR="00446EE1" w:rsidRDefault="00446EE1" w:rsidP="00362E3C"/>
    <w:p w:rsidR="00F84FBD" w:rsidRDefault="00F84FBD" w:rsidP="00446EE1">
      <w:r w:rsidRPr="00446EE1">
        <w:rPr>
          <w:b/>
        </w:rPr>
        <w:t>Required User Tasks</w:t>
      </w:r>
      <w:r w:rsidR="00446EE1" w:rsidRPr="00446EE1">
        <w:rPr>
          <w:b/>
        </w:rPr>
        <w:t xml:space="preserve"> for (g.3) SED</w:t>
      </w:r>
      <w:r w:rsidR="00526743">
        <w:rPr>
          <w:b/>
        </w:rPr>
        <w:t xml:space="preserve"> Testing</w:t>
      </w:r>
      <w:r w:rsidR="00446EE1">
        <w:t>:</w:t>
      </w:r>
    </w:p>
    <w:p w:rsidR="00F84FBD" w:rsidRPr="00F84FBD" w:rsidRDefault="00F84FBD" w:rsidP="00F84FBD">
      <w:pPr>
        <w:pStyle w:val="guidancelistnumbered0"/>
        <w:numPr>
          <w:ilvl w:val="0"/>
          <w:numId w:val="22"/>
        </w:numPr>
        <w:spacing w:line="276" w:lineRule="atLeast"/>
        <w:ind w:left="1800"/>
        <w:rPr>
          <w:color w:val="000000"/>
        </w:rPr>
      </w:pPr>
      <w:r>
        <w:rPr>
          <w:color w:val="000000"/>
        </w:rPr>
        <w:t xml:space="preserve">(a.1) </w:t>
      </w:r>
      <w:r w:rsidRPr="00F84FBD">
        <w:rPr>
          <w:color w:val="000000"/>
        </w:rPr>
        <w:t>CPOE –Meds</w:t>
      </w:r>
    </w:p>
    <w:p w:rsidR="00F84FBD" w:rsidRPr="00F84FBD" w:rsidRDefault="00F84FBD" w:rsidP="00F84FBD">
      <w:pPr>
        <w:pStyle w:val="guidancelistnumbered0"/>
        <w:numPr>
          <w:ilvl w:val="1"/>
          <w:numId w:val="22"/>
        </w:numPr>
        <w:ind w:left="2520"/>
        <w:rPr>
          <w:color w:val="000000"/>
        </w:rPr>
      </w:pPr>
      <w:r w:rsidRPr="00F84FBD">
        <w:rPr>
          <w:color w:val="000000"/>
        </w:rPr>
        <w:t>Record medication via CPOE</w:t>
      </w:r>
    </w:p>
    <w:p w:rsidR="00F84FBD" w:rsidRPr="00F84FBD" w:rsidRDefault="00F84FBD" w:rsidP="00F84FBD">
      <w:pPr>
        <w:pStyle w:val="guidancelistnumbered0"/>
        <w:numPr>
          <w:ilvl w:val="1"/>
          <w:numId w:val="22"/>
        </w:numPr>
        <w:ind w:left="2520"/>
        <w:rPr>
          <w:color w:val="000000"/>
        </w:rPr>
      </w:pPr>
      <w:r w:rsidRPr="00F84FBD">
        <w:rPr>
          <w:color w:val="000000"/>
        </w:rPr>
        <w:t>Change medication via CPOE</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changed CPOE medication order</w:t>
      </w:r>
    </w:p>
    <w:p w:rsidR="00F84FBD" w:rsidRPr="00F84FBD" w:rsidRDefault="00F84FBD" w:rsidP="00F84FBD">
      <w:pPr>
        <w:pStyle w:val="guidancelistnumbered0"/>
        <w:numPr>
          <w:ilvl w:val="0"/>
          <w:numId w:val="22"/>
        </w:numPr>
        <w:spacing w:line="276" w:lineRule="atLeast"/>
        <w:ind w:left="1800"/>
        <w:rPr>
          <w:color w:val="000000"/>
        </w:rPr>
      </w:pPr>
      <w:r>
        <w:rPr>
          <w:color w:val="000000"/>
        </w:rPr>
        <w:t>(a.2)</w:t>
      </w:r>
      <w:r w:rsidRPr="00F84FBD">
        <w:rPr>
          <w:color w:val="000000"/>
        </w:rPr>
        <w:t xml:space="preserve"> CPOE – Labs</w:t>
      </w:r>
    </w:p>
    <w:p w:rsidR="00F84FBD" w:rsidRPr="00F84FBD" w:rsidRDefault="00F84FBD" w:rsidP="00F84FBD">
      <w:pPr>
        <w:pStyle w:val="guidancelistnumbered0"/>
        <w:numPr>
          <w:ilvl w:val="1"/>
          <w:numId w:val="22"/>
        </w:numPr>
        <w:ind w:left="2520"/>
        <w:rPr>
          <w:color w:val="000000"/>
        </w:rPr>
      </w:pPr>
      <w:r w:rsidRPr="00F84FBD">
        <w:rPr>
          <w:color w:val="000000"/>
        </w:rPr>
        <w:t>Record Lab order via CPOE</w:t>
      </w:r>
    </w:p>
    <w:p w:rsidR="00F84FBD" w:rsidRPr="00F84FBD" w:rsidRDefault="00F84FBD" w:rsidP="00F84FBD">
      <w:pPr>
        <w:pStyle w:val="guidancelistnumbered0"/>
        <w:numPr>
          <w:ilvl w:val="1"/>
          <w:numId w:val="22"/>
        </w:numPr>
        <w:ind w:left="2520"/>
        <w:rPr>
          <w:color w:val="000000"/>
        </w:rPr>
      </w:pPr>
      <w:r w:rsidRPr="00F84FBD">
        <w:rPr>
          <w:color w:val="000000"/>
        </w:rPr>
        <w:t>Change Lab order via CPOE</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changed CPOE Lab order</w:t>
      </w:r>
    </w:p>
    <w:p w:rsidR="00F84FBD" w:rsidRPr="00F84FBD" w:rsidRDefault="00F84FBD" w:rsidP="00F84FBD">
      <w:pPr>
        <w:pStyle w:val="guidancelistnumbered0"/>
        <w:numPr>
          <w:ilvl w:val="0"/>
          <w:numId w:val="22"/>
        </w:numPr>
        <w:spacing w:line="276" w:lineRule="atLeast"/>
        <w:ind w:left="1800"/>
        <w:rPr>
          <w:color w:val="000000"/>
        </w:rPr>
      </w:pPr>
      <w:r>
        <w:rPr>
          <w:color w:val="000000"/>
        </w:rPr>
        <w:t>(a.3)</w:t>
      </w:r>
      <w:r w:rsidRPr="00F84FBD">
        <w:rPr>
          <w:color w:val="000000"/>
        </w:rPr>
        <w:t xml:space="preserve"> CPOE – Diagnostic Imaging</w:t>
      </w:r>
    </w:p>
    <w:p w:rsidR="00F84FBD" w:rsidRPr="00F84FBD" w:rsidRDefault="00F84FBD" w:rsidP="00F84FBD">
      <w:pPr>
        <w:pStyle w:val="guidancelistnumbered0"/>
        <w:numPr>
          <w:ilvl w:val="1"/>
          <w:numId w:val="22"/>
        </w:numPr>
        <w:ind w:left="2520"/>
        <w:rPr>
          <w:color w:val="000000"/>
        </w:rPr>
      </w:pPr>
      <w:r w:rsidRPr="00F84FBD">
        <w:rPr>
          <w:color w:val="000000"/>
        </w:rPr>
        <w:t>Record Imaging order via CPOE</w:t>
      </w:r>
    </w:p>
    <w:p w:rsidR="00F84FBD" w:rsidRPr="00F84FBD" w:rsidRDefault="00F84FBD" w:rsidP="00F84FBD">
      <w:pPr>
        <w:pStyle w:val="guidancelistnumbered0"/>
        <w:numPr>
          <w:ilvl w:val="1"/>
          <w:numId w:val="22"/>
        </w:numPr>
        <w:ind w:left="2520"/>
        <w:rPr>
          <w:color w:val="000000"/>
        </w:rPr>
      </w:pPr>
      <w:r w:rsidRPr="00F84FBD">
        <w:rPr>
          <w:color w:val="000000"/>
        </w:rPr>
        <w:t>Change Imaging order via CPOE</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changed CPOE Imaging order</w:t>
      </w:r>
    </w:p>
    <w:p w:rsidR="00F84FBD" w:rsidRPr="00F84FBD" w:rsidRDefault="00F84FBD" w:rsidP="00F84FBD">
      <w:pPr>
        <w:pStyle w:val="guidancelistnumbered0"/>
        <w:numPr>
          <w:ilvl w:val="0"/>
          <w:numId w:val="22"/>
        </w:numPr>
        <w:spacing w:line="276" w:lineRule="atLeast"/>
        <w:ind w:left="1800"/>
        <w:rPr>
          <w:color w:val="000000"/>
        </w:rPr>
      </w:pPr>
      <w:r>
        <w:rPr>
          <w:color w:val="000000"/>
        </w:rPr>
        <w:t>(a.4)</w:t>
      </w:r>
      <w:r w:rsidRPr="00F84FBD">
        <w:rPr>
          <w:color w:val="000000"/>
        </w:rPr>
        <w:t xml:space="preserve"> Drug-drug, drug-allergy interaction checks for CPOE</w:t>
      </w:r>
    </w:p>
    <w:p w:rsidR="00F84FBD" w:rsidRPr="00F84FBD" w:rsidRDefault="00F84FBD" w:rsidP="00F84FBD">
      <w:pPr>
        <w:pStyle w:val="guidancelistnumbered0"/>
        <w:numPr>
          <w:ilvl w:val="1"/>
          <w:numId w:val="22"/>
        </w:numPr>
        <w:ind w:left="2520"/>
        <w:rPr>
          <w:color w:val="000000"/>
        </w:rPr>
      </w:pPr>
      <w:r w:rsidRPr="00F84FBD">
        <w:rPr>
          <w:color w:val="000000"/>
        </w:rPr>
        <w:t>Using CPOE, trigger a drug-drug interaction by entering a new medication order</w:t>
      </w:r>
    </w:p>
    <w:p w:rsidR="00F84FBD" w:rsidRPr="00F84FBD" w:rsidRDefault="00F84FBD" w:rsidP="00F84FBD">
      <w:pPr>
        <w:pStyle w:val="guidancelistnumbered0"/>
        <w:numPr>
          <w:ilvl w:val="1"/>
          <w:numId w:val="22"/>
        </w:numPr>
        <w:ind w:left="2520"/>
        <w:rPr>
          <w:color w:val="000000"/>
        </w:rPr>
      </w:pPr>
      <w:r w:rsidRPr="00F84FBD">
        <w:rPr>
          <w:color w:val="000000"/>
        </w:rPr>
        <w:t>Using CPOE, trigger a drug-allergy interaction by entering a new medication order</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Adjust the severity level of a displayed drug-drug interaction</w:t>
      </w:r>
    </w:p>
    <w:p w:rsidR="00F84FBD" w:rsidRPr="00F84FBD" w:rsidRDefault="00220AF8" w:rsidP="00F84FBD">
      <w:pPr>
        <w:pStyle w:val="guidancelistnumbered0"/>
        <w:numPr>
          <w:ilvl w:val="0"/>
          <w:numId w:val="22"/>
        </w:numPr>
        <w:spacing w:line="276" w:lineRule="atLeast"/>
        <w:ind w:left="1800"/>
        <w:rPr>
          <w:color w:val="000000"/>
        </w:rPr>
      </w:pPr>
      <w:r>
        <w:rPr>
          <w:color w:val="000000"/>
        </w:rPr>
        <w:t xml:space="preserve"> </w:t>
      </w:r>
      <w:r w:rsidR="00F84FBD">
        <w:rPr>
          <w:color w:val="000000"/>
        </w:rPr>
        <w:t xml:space="preserve">(a.5) </w:t>
      </w:r>
      <w:r w:rsidR="00F84FBD" w:rsidRPr="00F84FBD">
        <w:rPr>
          <w:color w:val="000000"/>
        </w:rPr>
        <w:t>Demographics</w:t>
      </w:r>
    </w:p>
    <w:p w:rsidR="00F84FBD" w:rsidRPr="00F84FBD" w:rsidRDefault="00F84FBD" w:rsidP="00F84FBD">
      <w:pPr>
        <w:pStyle w:val="guidancelistnumbered0"/>
        <w:numPr>
          <w:ilvl w:val="1"/>
          <w:numId w:val="22"/>
        </w:numPr>
        <w:ind w:left="2520"/>
        <w:rPr>
          <w:color w:val="000000"/>
        </w:rPr>
      </w:pPr>
      <w:r w:rsidRPr="00F84FBD">
        <w:rPr>
          <w:color w:val="000000"/>
        </w:rPr>
        <w:t>Record a patient’s preferred language, date of birth, birth sex, race, ethnicity, sexual orientation, gender identity, preliminary cause of death (</w:t>
      </w:r>
      <w:r w:rsidRPr="00F84FBD">
        <w:rPr>
          <w:rStyle w:val="spelle"/>
          <w:color w:val="000000"/>
        </w:rPr>
        <w:t>inp</w:t>
      </w:r>
      <w:r>
        <w:rPr>
          <w:rStyle w:val="spelle"/>
          <w:color w:val="000000"/>
        </w:rPr>
        <w:t>atient</w:t>
      </w:r>
      <w:r w:rsidRPr="00F84FBD">
        <w:rPr>
          <w:color w:val="000000"/>
        </w:rPr>
        <w:t> only), and preliminary date of death (</w:t>
      </w:r>
      <w:r w:rsidRPr="00F84FBD">
        <w:rPr>
          <w:rStyle w:val="spelle"/>
          <w:color w:val="000000"/>
        </w:rPr>
        <w:t>inp</w:t>
      </w:r>
      <w:r>
        <w:rPr>
          <w:rStyle w:val="spelle"/>
          <w:color w:val="000000"/>
        </w:rPr>
        <w:t>atient</w:t>
      </w:r>
      <w:r w:rsidRPr="00F84FBD">
        <w:rPr>
          <w:color w:val="000000"/>
        </w:rPr>
        <w:t xml:space="preserve"> </w:t>
      </w:r>
      <w:r w:rsidRPr="00F84FBD">
        <w:rPr>
          <w:color w:val="000000"/>
        </w:rPr>
        <w:t>only)</w:t>
      </w:r>
    </w:p>
    <w:p w:rsidR="00F84FBD" w:rsidRPr="00F84FBD" w:rsidRDefault="00F84FBD" w:rsidP="00F84FBD">
      <w:pPr>
        <w:pStyle w:val="guidancelistnumbered0"/>
        <w:numPr>
          <w:ilvl w:val="1"/>
          <w:numId w:val="22"/>
        </w:numPr>
        <w:ind w:left="2520"/>
        <w:rPr>
          <w:color w:val="000000"/>
        </w:rPr>
      </w:pPr>
      <w:r w:rsidRPr="00F84FBD">
        <w:rPr>
          <w:color w:val="000000"/>
        </w:rPr>
        <w:t>Change the patient’s preferred language, date of birth, birth sex, race, ethnicity, sexual orientation, gender identity, preliminary cause of death (</w:t>
      </w:r>
      <w:r w:rsidRPr="00F84FBD">
        <w:rPr>
          <w:rStyle w:val="spelle"/>
          <w:color w:val="000000"/>
        </w:rPr>
        <w:t>inp</w:t>
      </w:r>
      <w:r>
        <w:rPr>
          <w:rStyle w:val="spelle"/>
          <w:color w:val="000000"/>
        </w:rPr>
        <w:t>atient</w:t>
      </w:r>
      <w:r w:rsidRPr="00F84FBD">
        <w:rPr>
          <w:color w:val="000000"/>
        </w:rPr>
        <w:t> only), and preliminary date of death (</w:t>
      </w:r>
      <w:r w:rsidRPr="00F84FBD">
        <w:rPr>
          <w:rStyle w:val="spelle"/>
          <w:color w:val="000000"/>
        </w:rPr>
        <w:t>inp</w:t>
      </w:r>
      <w:r>
        <w:rPr>
          <w:rStyle w:val="spelle"/>
          <w:color w:val="000000"/>
        </w:rPr>
        <w:t>atient</w:t>
      </w:r>
      <w:r w:rsidRPr="00F84FBD">
        <w:rPr>
          <w:color w:val="000000"/>
        </w:rPr>
        <w:t> only)</w:t>
      </w:r>
    </w:p>
    <w:p w:rsidR="00F84FBD" w:rsidRDefault="00F84FBD" w:rsidP="003365FB">
      <w:pPr>
        <w:pStyle w:val="guidancelistnumbered0"/>
        <w:numPr>
          <w:ilvl w:val="1"/>
          <w:numId w:val="22"/>
        </w:numPr>
        <w:spacing w:line="276" w:lineRule="atLeast"/>
        <w:ind w:left="2520"/>
        <w:rPr>
          <w:color w:val="000000"/>
        </w:rPr>
      </w:pPr>
      <w:r w:rsidRPr="00F84FBD">
        <w:rPr>
          <w:color w:val="000000"/>
        </w:rPr>
        <w:t>Display the patient’s changed preferred language, date of birth, birth sex, race, ethnicity, sexual orientation, gender identity, preliminary cause of death (</w:t>
      </w:r>
      <w:r w:rsidRPr="00F84FBD">
        <w:rPr>
          <w:rStyle w:val="spelle"/>
          <w:color w:val="000000"/>
        </w:rPr>
        <w:t>inpatient</w:t>
      </w:r>
      <w:r w:rsidRPr="00F84FBD">
        <w:rPr>
          <w:color w:val="000000"/>
        </w:rPr>
        <w:t> only), and preliminary date of death (</w:t>
      </w:r>
      <w:r w:rsidRPr="00F84FBD">
        <w:rPr>
          <w:rStyle w:val="spelle"/>
          <w:color w:val="000000"/>
        </w:rPr>
        <w:t>inp</w:t>
      </w:r>
      <w:r w:rsidRPr="00F84FBD">
        <w:rPr>
          <w:rStyle w:val="spelle"/>
          <w:color w:val="000000"/>
        </w:rPr>
        <w:t>atient</w:t>
      </w:r>
      <w:r w:rsidRPr="00F84FBD">
        <w:rPr>
          <w:color w:val="000000"/>
        </w:rPr>
        <w:t> only)</w:t>
      </w:r>
    </w:p>
    <w:p w:rsidR="00F84FBD" w:rsidRPr="00F84FBD" w:rsidRDefault="00F84FBD" w:rsidP="00F84FBD">
      <w:pPr>
        <w:pStyle w:val="guidancelistnumbered0"/>
        <w:numPr>
          <w:ilvl w:val="0"/>
          <w:numId w:val="22"/>
        </w:numPr>
        <w:spacing w:line="276" w:lineRule="atLeast"/>
        <w:ind w:left="1800"/>
        <w:rPr>
          <w:color w:val="000000"/>
        </w:rPr>
      </w:pPr>
      <w:r>
        <w:rPr>
          <w:color w:val="000000"/>
        </w:rPr>
        <w:lastRenderedPageBreak/>
        <w:t>(a.6)</w:t>
      </w:r>
      <w:r w:rsidRPr="00F84FBD">
        <w:rPr>
          <w:color w:val="000000"/>
        </w:rPr>
        <w:t xml:space="preserve"> Problem List</w:t>
      </w:r>
    </w:p>
    <w:p w:rsidR="00F84FBD" w:rsidRPr="00F84FBD" w:rsidRDefault="00F84FBD" w:rsidP="00F84FBD">
      <w:pPr>
        <w:pStyle w:val="guidancelistnumbered0"/>
        <w:numPr>
          <w:ilvl w:val="1"/>
          <w:numId w:val="22"/>
        </w:numPr>
        <w:ind w:left="2520"/>
        <w:rPr>
          <w:color w:val="000000"/>
        </w:rPr>
      </w:pPr>
      <w:r w:rsidRPr="00F84FBD">
        <w:rPr>
          <w:color w:val="000000"/>
        </w:rPr>
        <w:t>Record a problem to the problem list</w:t>
      </w:r>
    </w:p>
    <w:p w:rsidR="00F84FBD" w:rsidRPr="00F84FBD" w:rsidRDefault="00F84FBD" w:rsidP="00F84FBD">
      <w:pPr>
        <w:pStyle w:val="guidancelistnumbered0"/>
        <w:numPr>
          <w:ilvl w:val="1"/>
          <w:numId w:val="22"/>
        </w:numPr>
        <w:ind w:left="2520"/>
        <w:rPr>
          <w:color w:val="000000"/>
        </w:rPr>
      </w:pPr>
      <w:r w:rsidRPr="00F84FBD">
        <w:rPr>
          <w:color w:val="000000"/>
        </w:rPr>
        <w:t>Change a problem on the problem list</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the active problem list</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the historical problem list</w:t>
      </w:r>
    </w:p>
    <w:p w:rsidR="00F84FBD" w:rsidRPr="00F84FBD" w:rsidRDefault="00F84FBD" w:rsidP="00F84FBD">
      <w:pPr>
        <w:pStyle w:val="guidancelistnumbered0"/>
        <w:numPr>
          <w:ilvl w:val="0"/>
          <w:numId w:val="22"/>
        </w:numPr>
        <w:spacing w:line="276" w:lineRule="atLeast"/>
        <w:ind w:left="1800"/>
        <w:rPr>
          <w:color w:val="000000"/>
        </w:rPr>
      </w:pPr>
      <w:r>
        <w:rPr>
          <w:color w:val="000000"/>
        </w:rPr>
        <w:t>(a.7)</w:t>
      </w:r>
      <w:r w:rsidRPr="00F84FBD">
        <w:rPr>
          <w:color w:val="000000"/>
        </w:rPr>
        <w:t xml:space="preserve"> Medication list</w:t>
      </w:r>
    </w:p>
    <w:p w:rsidR="00F84FBD" w:rsidRPr="00F84FBD" w:rsidRDefault="00F84FBD" w:rsidP="00F84FBD">
      <w:pPr>
        <w:pStyle w:val="guidancelistnumbered0"/>
        <w:numPr>
          <w:ilvl w:val="1"/>
          <w:numId w:val="22"/>
        </w:numPr>
        <w:ind w:left="2520"/>
        <w:rPr>
          <w:color w:val="000000"/>
        </w:rPr>
      </w:pPr>
      <w:r w:rsidRPr="00F84FBD">
        <w:rPr>
          <w:color w:val="000000"/>
        </w:rPr>
        <w:t>Record a medication to the medication list</w:t>
      </w:r>
    </w:p>
    <w:p w:rsidR="00F84FBD" w:rsidRPr="00F84FBD" w:rsidRDefault="00F84FBD" w:rsidP="00F84FBD">
      <w:pPr>
        <w:pStyle w:val="guidancelistnumbered0"/>
        <w:numPr>
          <w:ilvl w:val="1"/>
          <w:numId w:val="22"/>
        </w:numPr>
        <w:ind w:left="2520"/>
        <w:rPr>
          <w:color w:val="000000"/>
        </w:rPr>
      </w:pPr>
      <w:r w:rsidRPr="00F84FBD">
        <w:rPr>
          <w:color w:val="000000"/>
        </w:rPr>
        <w:t>Change a medication on the medication list</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the active medication list</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Display the historical medication list</w:t>
      </w:r>
    </w:p>
    <w:p w:rsidR="00F84FBD" w:rsidRPr="00F84FBD" w:rsidRDefault="00F84FBD" w:rsidP="00F84FBD">
      <w:pPr>
        <w:pStyle w:val="guidancelistnumbered0"/>
        <w:numPr>
          <w:ilvl w:val="0"/>
          <w:numId w:val="22"/>
        </w:numPr>
        <w:spacing w:line="276" w:lineRule="atLeast"/>
        <w:ind w:left="1800"/>
        <w:rPr>
          <w:color w:val="000000"/>
        </w:rPr>
      </w:pPr>
      <w:r>
        <w:rPr>
          <w:color w:val="000000"/>
        </w:rPr>
        <w:t>(a.</w:t>
      </w:r>
      <w:r w:rsidRPr="00F84FBD">
        <w:rPr>
          <w:color w:val="000000"/>
        </w:rPr>
        <w:t>8</w:t>
      </w:r>
      <w:r>
        <w:rPr>
          <w:color w:val="000000"/>
        </w:rPr>
        <w:t>)</w:t>
      </w:r>
      <w:r w:rsidRPr="00F84FBD">
        <w:rPr>
          <w:color w:val="000000"/>
        </w:rPr>
        <w:t xml:space="preserve"> Medication allergy list</w:t>
      </w:r>
    </w:p>
    <w:p w:rsidR="00F84FBD" w:rsidRPr="00F84FBD" w:rsidRDefault="00F84FBD" w:rsidP="00F84FBD">
      <w:pPr>
        <w:pStyle w:val="guidancelistnumbered0"/>
        <w:numPr>
          <w:ilvl w:val="1"/>
          <w:numId w:val="22"/>
        </w:numPr>
        <w:ind w:left="2520"/>
        <w:rPr>
          <w:color w:val="000000"/>
        </w:rPr>
      </w:pPr>
      <w:r w:rsidRPr="00F84FBD">
        <w:rPr>
          <w:color w:val="000000"/>
        </w:rPr>
        <w:t>Record a medication allergy </w:t>
      </w:r>
    </w:p>
    <w:p w:rsidR="00F84FBD" w:rsidRPr="00F84FBD" w:rsidRDefault="00F84FBD" w:rsidP="00F84FBD">
      <w:pPr>
        <w:pStyle w:val="guidancelistnumbered0"/>
        <w:numPr>
          <w:ilvl w:val="1"/>
          <w:numId w:val="22"/>
        </w:numPr>
        <w:ind w:left="2520"/>
        <w:rPr>
          <w:color w:val="000000"/>
        </w:rPr>
      </w:pPr>
      <w:r w:rsidRPr="00F84FBD">
        <w:rPr>
          <w:color w:val="000000"/>
        </w:rPr>
        <w:t xml:space="preserve">Change a medication allergy </w:t>
      </w:r>
    </w:p>
    <w:p w:rsidR="00F84FBD" w:rsidRDefault="00F84FBD" w:rsidP="00F84FBD">
      <w:pPr>
        <w:pStyle w:val="guidancelistnumbered0"/>
        <w:numPr>
          <w:ilvl w:val="1"/>
          <w:numId w:val="22"/>
        </w:numPr>
        <w:spacing w:line="276" w:lineRule="atLeast"/>
        <w:ind w:left="2520"/>
        <w:rPr>
          <w:color w:val="000000"/>
        </w:rPr>
      </w:pPr>
      <w:r w:rsidRPr="00F84FBD">
        <w:rPr>
          <w:color w:val="000000"/>
        </w:rPr>
        <w:t>Display the active medication allergy list</w:t>
      </w:r>
    </w:p>
    <w:p w:rsidR="00220AF8" w:rsidRPr="00F84FBD" w:rsidRDefault="00220AF8" w:rsidP="00F84FBD">
      <w:pPr>
        <w:pStyle w:val="guidancelistnumbered0"/>
        <w:numPr>
          <w:ilvl w:val="1"/>
          <w:numId w:val="22"/>
        </w:numPr>
        <w:spacing w:line="276" w:lineRule="atLeast"/>
        <w:ind w:left="2520"/>
        <w:rPr>
          <w:color w:val="000000"/>
        </w:rPr>
      </w:pPr>
      <w:r>
        <w:rPr>
          <w:color w:val="000000"/>
        </w:rPr>
        <w:t>Display the historical medication allergy list</w:t>
      </w:r>
    </w:p>
    <w:p w:rsidR="00F84FBD" w:rsidRPr="00F84FBD" w:rsidRDefault="00F84FBD" w:rsidP="00F84FBD">
      <w:pPr>
        <w:pStyle w:val="guidancelistnumbered0"/>
        <w:numPr>
          <w:ilvl w:val="0"/>
          <w:numId w:val="22"/>
        </w:numPr>
        <w:spacing w:line="276" w:lineRule="atLeast"/>
        <w:ind w:left="1800"/>
        <w:rPr>
          <w:color w:val="000000"/>
        </w:rPr>
      </w:pPr>
      <w:r>
        <w:rPr>
          <w:color w:val="000000"/>
        </w:rPr>
        <w:t>(a.</w:t>
      </w:r>
      <w:r w:rsidRPr="00F84FBD">
        <w:rPr>
          <w:color w:val="000000"/>
        </w:rPr>
        <w:t>9</w:t>
      </w:r>
      <w:r>
        <w:rPr>
          <w:color w:val="000000"/>
        </w:rPr>
        <w:t>)</w:t>
      </w:r>
      <w:r w:rsidRPr="00F84FBD">
        <w:rPr>
          <w:color w:val="000000"/>
        </w:rPr>
        <w:t xml:space="preserve"> Clinical Decision support</w:t>
      </w:r>
    </w:p>
    <w:p w:rsidR="00F84FBD" w:rsidRPr="00F84FBD" w:rsidRDefault="00F84FBD" w:rsidP="00F84FBD">
      <w:pPr>
        <w:pStyle w:val="guidancelistnumbered0"/>
        <w:numPr>
          <w:ilvl w:val="1"/>
          <w:numId w:val="22"/>
        </w:numPr>
        <w:ind w:left="2520"/>
        <w:rPr>
          <w:color w:val="000000"/>
        </w:rPr>
      </w:pPr>
      <w:r w:rsidRPr="00F84FBD">
        <w:rPr>
          <w:color w:val="000000"/>
        </w:rPr>
        <w:t>Add a CDS intervention and/or reference resource for each of the required elements</w:t>
      </w:r>
    </w:p>
    <w:p w:rsidR="00F84FBD" w:rsidRPr="00F84FBD" w:rsidRDefault="00F84FBD" w:rsidP="00F84FBD">
      <w:pPr>
        <w:pStyle w:val="guidancelistnumbered0"/>
        <w:numPr>
          <w:ilvl w:val="2"/>
          <w:numId w:val="22"/>
        </w:numPr>
        <w:ind w:left="3240"/>
        <w:rPr>
          <w:color w:val="000000"/>
        </w:rPr>
      </w:pPr>
      <w:r w:rsidRPr="00F84FBD">
        <w:rPr>
          <w:color w:val="000000"/>
        </w:rPr>
        <w:t>Problem list</w:t>
      </w:r>
    </w:p>
    <w:p w:rsidR="00F84FBD" w:rsidRPr="00F84FBD" w:rsidRDefault="00F84FBD" w:rsidP="00F84FBD">
      <w:pPr>
        <w:pStyle w:val="guidancelistnumbered0"/>
        <w:numPr>
          <w:ilvl w:val="2"/>
          <w:numId w:val="22"/>
        </w:numPr>
        <w:ind w:left="3240"/>
        <w:rPr>
          <w:color w:val="000000"/>
        </w:rPr>
      </w:pPr>
      <w:r w:rsidRPr="00F84FBD">
        <w:rPr>
          <w:color w:val="000000"/>
        </w:rPr>
        <w:t>Medication list</w:t>
      </w:r>
    </w:p>
    <w:p w:rsidR="00F84FBD" w:rsidRPr="00F84FBD" w:rsidRDefault="00F84FBD" w:rsidP="00F84FBD">
      <w:pPr>
        <w:pStyle w:val="guidancelistnumbered0"/>
        <w:numPr>
          <w:ilvl w:val="2"/>
          <w:numId w:val="22"/>
        </w:numPr>
        <w:ind w:left="3240"/>
        <w:rPr>
          <w:color w:val="000000"/>
        </w:rPr>
      </w:pPr>
      <w:r w:rsidRPr="00F84FBD">
        <w:rPr>
          <w:color w:val="000000"/>
        </w:rPr>
        <w:t>Medication Allergy List</w:t>
      </w:r>
    </w:p>
    <w:p w:rsidR="00F84FBD" w:rsidRDefault="00F84FBD" w:rsidP="00F84FBD">
      <w:pPr>
        <w:pStyle w:val="guidancelistnumbered0"/>
        <w:numPr>
          <w:ilvl w:val="2"/>
          <w:numId w:val="22"/>
        </w:numPr>
        <w:ind w:left="3240"/>
        <w:rPr>
          <w:color w:val="000000"/>
        </w:rPr>
      </w:pPr>
      <w:r w:rsidRPr="00F84FBD">
        <w:rPr>
          <w:color w:val="000000"/>
        </w:rPr>
        <w:t>At least one Demographic</w:t>
      </w:r>
    </w:p>
    <w:p w:rsidR="008322C4" w:rsidRPr="00F84FBD" w:rsidRDefault="008322C4" w:rsidP="00F84FBD">
      <w:pPr>
        <w:pStyle w:val="guidancelistnumbered0"/>
        <w:numPr>
          <w:ilvl w:val="2"/>
          <w:numId w:val="22"/>
        </w:numPr>
        <w:ind w:left="3240"/>
        <w:rPr>
          <w:color w:val="000000"/>
        </w:rPr>
      </w:pPr>
      <w:r>
        <w:rPr>
          <w:color w:val="000000"/>
        </w:rPr>
        <w:t>Laboratory Test</w:t>
      </w:r>
    </w:p>
    <w:p w:rsidR="00F84FBD" w:rsidRPr="00F84FBD" w:rsidRDefault="00F84FBD" w:rsidP="00F84FBD">
      <w:pPr>
        <w:pStyle w:val="guidancelistnumbered0"/>
        <w:numPr>
          <w:ilvl w:val="2"/>
          <w:numId w:val="22"/>
        </w:numPr>
        <w:ind w:left="3240"/>
        <w:rPr>
          <w:color w:val="000000"/>
        </w:rPr>
      </w:pPr>
      <w:r w:rsidRPr="00F84FBD">
        <w:rPr>
          <w:color w:val="000000"/>
        </w:rPr>
        <w:t>Vital Signs</w:t>
      </w:r>
    </w:p>
    <w:p w:rsidR="00F84FBD" w:rsidRPr="00F84FBD" w:rsidRDefault="00F84FBD" w:rsidP="00F84FBD">
      <w:pPr>
        <w:pStyle w:val="guidancelistnumbered0"/>
        <w:numPr>
          <w:ilvl w:val="2"/>
          <w:numId w:val="22"/>
        </w:numPr>
        <w:ind w:left="3240"/>
        <w:rPr>
          <w:color w:val="000000"/>
        </w:rPr>
      </w:pPr>
      <w:r w:rsidRPr="00F84FBD">
        <w:rPr>
          <w:color w:val="000000"/>
        </w:rPr>
        <w:t>And a combination of at least 2 of the elements listed above</w:t>
      </w:r>
    </w:p>
    <w:p w:rsidR="00F84FBD" w:rsidRPr="00F84FBD" w:rsidRDefault="00F84FBD" w:rsidP="00F84FBD">
      <w:pPr>
        <w:pStyle w:val="guidancelistnumbered0"/>
        <w:numPr>
          <w:ilvl w:val="1"/>
          <w:numId w:val="22"/>
        </w:numPr>
        <w:ind w:left="2520"/>
        <w:rPr>
          <w:color w:val="000000"/>
        </w:rPr>
      </w:pPr>
      <w:r w:rsidRPr="00F84FBD">
        <w:rPr>
          <w:color w:val="000000"/>
        </w:rPr>
        <w:t>Trigger the CDS interventions/resources added using the applicable data elements from each of the required elements</w:t>
      </w:r>
    </w:p>
    <w:p w:rsidR="00F84FBD" w:rsidRPr="00F84FBD" w:rsidRDefault="00F84FBD" w:rsidP="00F84FBD">
      <w:pPr>
        <w:pStyle w:val="guidancelistnumbered0"/>
        <w:numPr>
          <w:ilvl w:val="1"/>
          <w:numId w:val="22"/>
        </w:numPr>
        <w:ind w:left="2520"/>
        <w:rPr>
          <w:color w:val="000000"/>
        </w:rPr>
      </w:pPr>
      <w:r w:rsidRPr="00F84FBD">
        <w:rPr>
          <w:color w:val="000000"/>
        </w:rPr>
        <w:t xml:space="preserve">View the intervention/resource information using the </w:t>
      </w:r>
      <w:r w:rsidRPr="00F84FBD">
        <w:rPr>
          <w:color w:val="000000"/>
        </w:rPr>
        <w:t>Infobutton</w:t>
      </w:r>
      <w:r w:rsidRPr="00F84FBD">
        <w:rPr>
          <w:color w:val="000000"/>
        </w:rPr>
        <w:t xml:space="preserve"> standard for data elements in the problem list, medication list, and demographics</w:t>
      </w:r>
    </w:p>
    <w:p w:rsidR="00F84FBD" w:rsidRPr="00F84FBD" w:rsidRDefault="00F84FBD" w:rsidP="00F84FBD">
      <w:pPr>
        <w:pStyle w:val="guidancelistnumbered0"/>
        <w:numPr>
          <w:ilvl w:val="1"/>
          <w:numId w:val="22"/>
        </w:numPr>
        <w:ind w:left="2520"/>
        <w:rPr>
          <w:color w:val="000000"/>
        </w:rPr>
      </w:pPr>
      <w:r w:rsidRPr="00F84FBD">
        <w:rPr>
          <w:color w:val="000000"/>
        </w:rPr>
        <w:t xml:space="preserve">Trigger the CDS interventions/resources based on data elements in the problem list, medication list, and medication allergy list </w:t>
      </w:r>
      <w:r w:rsidR="008322C4">
        <w:rPr>
          <w:color w:val="000000"/>
        </w:rPr>
        <w:t>by incorporating patient information from a transition of care/referral summary</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Access the following attributes for one of the triggered CDS interventions/resources: bibliographic citation, developer, funding source, release/revision date</w:t>
      </w:r>
    </w:p>
    <w:p w:rsidR="00F84FBD" w:rsidRPr="00F84FBD" w:rsidRDefault="00F84FBD" w:rsidP="00F84FBD">
      <w:pPr>
        <w:pStyle w:val="guidancelistnumbered0"/>
        <w:numPr>
          <w:ilvl w:val="0"/>
          <w:numId w:val="22"/>
        </w:numPr>
        <w:spacing w:line="276" w:lineRule="atLeast"/>
        <w:ind w:left="1800"/>
        <w:rPr>
          <w:color w:val="000000"/>
        </w:rPr>
      </w:pPr>
      <w:r>
        <w:rPr>
          <w:color w:val="000000"/>
        </w:rPr>
        <w:t>(a.</w:t>
      </w:r>
      <w:r w:rsidRPr="00F84FBD">
        <w:rPr>
          <w:color w:val="000000"/>
        </w:rPr>
        <w:t>14</w:t>
      </w:r>
      <w:r>
        <w:rPr>
          <w:color w:val="000000"/>
        </w:rPr>
        <w:t>)</w:t>
      </w:r>
      <w:r w:rsidRPr="00F84FBD">
        <w:rPr>
          <w:color w:val="000000"/>
        </w:rPr>
        <w:t xml:space="preserve"> Implantable Device List</w:t>
      </w:r>
    </w:p>
    <w:p w:rsidR="00F84FBD" w:rsidRPr="00F84FBD" w:rsidRDefault="00F84FBD" w:rsidP="00F84FBD">
      <w:pPr>
        <w:pStyle w:val="guidancelistnumbered0"/>
        <w:numPr>
          <w:ilvl w:val="1"/>
          <w:numId w:val="22"/>
        </w:numPr>
        <w:ind w:left="2520"/>
        <w:rPr>
          <w:color w:val="000000"/>
        </w:rPr>
      </w:pPr>
      <w:r w:rsidRPr="00F84FBD">
        <w:rPr>
          <w:color w:val="000000"/>
        </w:rPr>
        <w:t xml:space="preserve">Record UDI </w:t>
      </w:r>
    </w:p>
    <w:p w:rsidR="00F84FBD" w:rsidRPr="00F84FBD" w:rsidRDefault="00F84FBD" w:rsidP="00F84FBD">
      <w:pPr>
        <w:pStyle w:val="guidancelistnumbered0"/>
        <w:numPr>
          <w:ilvl w:val="1"/>
          <w:numId w:val="22"/>
        </w:numPr>
        <w:ind w:left="2520"/>
        <w:rPr>
          <w:color w:val="000000"/>
        </w:rPr>
      </w:pPr>
      <w:r w:rsidRPr="00F84FBD">
        <w:rPr>
          <w:color w:val="000000"/>
        </w:rPr>
        <w:t>Change UDI Status</w:t>
      </w:r>
    </w:p>
    <w:p w:rsidR="00F84FBD" w:rsidRDefault="00F84FBD" w:rsidP="00F84FBD">
      <w:pPr>
        <w:pStyle w:val="guidancelistnumbered0"/>
        <w:numPr>
          <w:ilvl w:val="1"/>
          <w:numId w:val="22"/>
        </w:numPr>
        <w:spacing w:line="276" w:lineRule="atLeast"/>
        <w:ind w:left="2520"/>
        <w:rPr>
          <w:color w:val="000000"/>
        </w:rPr>
      </w:pPr>
      <w:r w:rsidRPr="00F84FBD">
        <w:rPr>
          <w:color w:val="000000"/>
        </w:rPr>
        <w:t>Access UDI, device description, identifiers, and attributes</w:t>
      </w:r>
    </w:p>
    <w:p w:rsidR="00F84FBD" w:rsidRPr="00F84FBD" w:rsidRDefault="00F84FBD" w:rsidP="00F84FBD">
      <w:pPr>
        <w:pStyle w:val="guidancelistnumbered0"/>
        <w:numPr>
          <w:ilvl w:val="0"/>
          <w:numId w:val="22"/>
        </w:numPr>
        <w:spacing w:line="276" w:lineRule="atLeast"/>
        <w:ind w:left="1800"/>
        <w:rPr>
          <w:color w:val="000000"/>
        </w:rPr>
      </w:pPr>
      <w:r>
        <w:rPr>
          <w:color w:val="000000"/>
        </w:rPr>
        <w:lastRenderedPageBreak/>
        <w:t>(b.2)</w:t>
      </w:r>
      <w:r w:rsidRPr="00F84FBD">
        <w:rPr>
          <w:color w:val="000000"/>
        </w:rPr>
        <w:t xml:space="preserve"> Clinical Information Reconciliation and Incorporation</w:t>
      </w:r>
    </w:p>
    <w:p w:rsidR="00F84FBD" w:rsidRPr="00F84FBD" w:rsidRDefault="00F84FBD" w:rsidP="00F84FBD">
      <w:pPr>
        <w:pStyle w:val="guidancelistnumbered0"/>
        <w:numPr>
          <w:ilvl w:val="1"/>
          <w:numId w:val="22"/>
        </w:numPr>
        <w:ind w:left="2520"/>
        <w:rPr>
          <w:color w:val="000000"/>
        </w:rPr>
      </w:pPr>
      <w:r w:rsidRPr="00F84FBD">
        <w:rPr>
          <w:color w:val="000000"/>
        </w:rPr>
        <w:t>Incorporate a CCDA and conduct reconciliation of the medications, medication allergies, and problems in the CCDA with the information currently in the patient’s record</w:t>
      </w:r>
    </w:p>
    <w:p w:rsidR="00F84FBD" w:rsidRPr="00F84FBD" w:rsidRDefault="00F84FBD" w:rsidP="00F84FBD">
      <w:pPr>
        <w:pStyle w:val="guidancelistnumbered0"/>
        <w:numPr>
          <w:ilvl w:val="1"/>
          <w:numId w:val="22"/>
        </w:numPr>
        <w:spacing w:line="276" w:lineRule="atLeast"/>
        <w:ind w:left="2520"/>
        <w:rPr>
          <w:color w:val="000000"/>
        </w:rPr>
      </w:pPr>
      <w:r w:rsidRPr="00F84FBD">
        <w:rPr>
          <w:color w:val="000000"/>
        </w:rPr>
        <w:t>Generate a new CCDA with reconciled data</w:t>
      </w:r>
    </w:p>
    <w:p w:rsidR="00F84FBD" w:rsidRPr="00F84FBD" w:rsidRDefault="00F84FBD" w:rsidP="00F84FBD">
      <w:pPr>
        <w:pStyle w:val="guidancelistnumbered0"/>
        <w:numPr>
          <w:ilvl w:val="0"/>
          <w:numId w:val="22"/>
        </w:numPr>
        <w:spacing w:line="276" w:lineRule="atLeast"/>
        <w:ind w:left="1800"/>
        <w:rPr>
          <w:color w:val="000000"/>
        </w:rPr>
      </w:pPr>
      <w:r>
        <w:rPr>
          <w:color w:val="000000"/>
        </w:rPr>
        <w:t>(b.</w:t>
      </w:r>
      <w:r w:rsidRPr="00F84FBD">
        <w:rPr>
          <w:color w:val="000000"/>
        </w:rPr>
        <w:t>3</w:t>
      </w:r>
      <w:r>
        <w:rPr>
          <w:color w:val="000000"/>
        </w:rPr>
        <w:t>)</w:t>
      </w:r>
      <w:r w:rsidRPr="00F84FBD">
        <w:rPr>
          <w:color w:val="000000"/>
        </w:rPr>
        <w:t xml:space="preserve"> e</w:t>
      </w:r>
      <w:r>
        <w:rPr>
          <w:color w:val="000000"/>
        </w:rPr>
        <w:t>-</w:t>
      </w:r>
      <w:r w:rsidRPr="00F84FBD">
        <w:rPr>
          <w:color w:val="000000"/>
        </w:rPr>
        <w:t>Prescribing</w:t>
      </w:r>
    </w:p>
    <w:p w:rsidR="00F84FBD" w:rsidRPr="00F84FBD" w:rsidRDefault="00F84FBD" w:rsidP="00F84FBD">
      <w:pPr>
        <w:pStyle w:val="guidancelistnumbered0"/>
        <w:numPr>
          <w:ilvl w:val="1"/>
          <w:numId w:val="22"/>
        </w:numPr>
        <w:ind w:left="2520"/>
        <w:rPr>
          <w:color w:val="000000"/>
        </w:rPr>
      </w:pPr>
      <w:r w:rsidRPr="00F84FBD">
        <w:rPr>
          <w:color w:val="000000"/>
        </w:rPr>
        <w:t>Create new prescription</w:t>
      </w:r>
    </w:p>
    <w:p w:rsidR="00F84FBD" w:rsidRPr="00F84FBD" w:rsidRDefault="00F84FBD" w:rsidP="00F84FBD">
      <w:pPr>
        <w:pStyle w:val="guidancelistnumbered0"/>
        <w:numPr>
          <w:ilvl w:val="1"/>
          <w:numId w:val="22"/>
        </w:numPr>
        <w:ind w:left="2520"/>
        <w:rPr>
          <w:color w:val="000000"/>
        </w:rPr>
      </w:pPr>
      <w:r w:rsidRPr="00F84FBD">
        <w:rPr>
          <w:color w:val="000000"/>
        </w:rPr>
        <w:t>Change prescription (dosage or duration)</w:t>
      </w:r>
    </w:p>
    <w:p w:rsidR="00F84FBD" w:rsidRPr="00F84FBD" w:rsidRDefault="00F84FBD" w:rsidP="00F84FBD">
      <w:pPr>
        <w:pStyle w:val="guidancelistnumbered0"/>
        <w:numPr>
          <w:ilvl w:val="1"/>
          <w:numId w:val="22"/>
        </w:numPr>
        <w:ind w:left="2520"/>
        <w:rPr>
          <w:color w:val="000000"/>
        </w:rPr>
      </w:pPr>
      <w:r w:rsidRPr="00F84FBD">
        <w:rPr>
          <w:color w:val="000000"/>
        </w:rPr>
        <w:t>Cancel prescription</w:t>
      </w:r>
    </w:p>
    <w:p w:rsidR="00F84FBD" w:rsidRDefault="00F84FBD" w:rsidP="00F84FBD">
      <w:pPr>
        <w:pStyle w:val="guidancelistnumbered0"/>
        <w:numPr>
          <w:ilvl w:val="1"/>
          <w:numId w:val="22"/>
        </w:numPr>
        <w:ind w:left="2520"/>
        <w:rPr>
          <w:color w:val="000000"/>
        </w:rPr>
      </w:pPr>
      <w:r w:rsidRPr="00F84FBD">
        <w:rPr>
          <w:color w:val="000000"/>
        </w:rPr>
        <w:t>Refill prescription</w:t>
      </w:r>
    </w:p>
    <w:p w:rsidR="00F84FBD" w:rsidRPr="00F84FBD" w:rsidRDefault="00C270E8" w:rsidP="00F84FBD">
      <w:pPr>
        <w:pStyle w:val="guidancelistnumbered0"/>
        <w:numPr>
          <w:ilvl w:val="1"/>
          <w:numId w:val="22"/>
        </w:numPr>
        <w:ind w:left="2520"/>
        <w:rPr>
          <w:color w:val="000000"/>
        </w:rPr>
      </w:pPr>
      <w:r>
        <w:rPr>
          <w:color w:val="000000"/>
        </w:rPr>
        <w:t>Receive</w:t>
      </w:r>
      <w:r w:rsidR="00F84FBD" w:rsidRPr="00F84FBD">
        <w:rPr>
          <w:color w:val="000000"/>
        </w:rPr>
        <w:t xml:space="preserve"> fill status</w:t>
      </w:r>
      <w:r w:rsidR="001A341B">
        <w:rPr>
          <w:color w:val="000000"/>
        </w:rPr>
        <w:t xml:space="preserve"> notification</w:t>
      </w:r>
    </w:p>
    <w:p w:rsidR="00F84FBD" w:rsidRPr="00F84FBD" w:rsidRDefault="00F84FBD" w:rsidP="00F84FBD">
      <w:pPr>
        <w:pStyle w:val="guidancelistnumbered0"/>
        <w:numPr>
          <w:ilvl w:val="1"/>
          <w:numId w:val="22"/>
        </w:numPr>
        <w:ind w:left="2520"/>
        <w:rPr>
          <w:color w:val="000000"/>
        </w:rPr>
      </w:pPr>
      <w:r w:rsidRPr="00F84FBD">
        <w:rPr>
          <w:color w:val="000000"/>
        </w:rPr>
        <w:t>Request and receive medication history information</w:t>
      </w:r>
    </w:p>
    <w:p w:rsidR="00F84FBD" w:rsidRPr="00F84FBD" w:rsidRDefault="00F84FBD" w:rsidP="00F84FBD">
      <w:pPr>
        <w:pStyle w:val="ListParagraph"/>
      </w:pPr>
    </w:p>
    <w:p w:rsidR="00362E3C" w:rsidRDefault="00E066E8" w:rsidP="00362E3C">
      <w:r>
        <w:t>Rev 01</w:t>
      </w:r>
      <w:r w:rsidR="00362E3C">
        <w:t>-</w:t>
      </w:r>
      <w:r w:rsidR="00354FC4">
        <w:t>Mar</w:t>
      </w:r>
      <w:r>
        <w:t>-2016</w:t>
      </w:r>
      <w:r w:rsidR="00362E3C">
        <w:t xml:space="preserve"> Additions</w:t>
      </w:r>
    </w:p>
    <w:p w:rsidR="00473F0B" w:rsidRDefault="00473F0B" w:rsidP="00094BE0">
      <w:pPr>
        <w:numPr>
          <w:ilvl w:val="0"/>
          <w:numId w:val="5"/>
        </w:numPr>
      </w:pPr>
      <w:r>
        <w:t>Refer to the Drummond Group “</w:t>
      </w:r>
      <w:r w:rsidRPr="00E846A0">
        <w:t>Safety-Enhanced Design Checklist</w:t>
      </w:r>
      <w:r>
        <w:t xml:space="preserve">” </w:t>
      </w:r>
      <w:r w:rsidR="00BE23EA">
        <w:t>spreadsheet</w:t>
      </w:r>
      <w:r>
        <w:t xml:space="preserve"> for a list of the basic capabilities to test in a usability report per associated criteria.  </w:t>
      </w:r>
    </w:p>
    <w:p w:rsidR="009755A5" w:rsidRDefault="009755A5" w:rsidP="00094BE0">
      <w:pPr>
        <w:pStyle w:val="ListParagraph"/>
        <w:numPr>
          <w:ilvl w:val="0"/>
          <w:numId w:val="5"/>
        </w:numPr>
      </w:pPr>
      <w:r w:rsidRPr="00F752E0">
        <w:t>The ISO definition of usability is “[t]he extent to which a product can be used by specified users to achieve specified goals with effectiveness, efficiency, and satisfaction in a specified context o</w:t>
      </w:r>
      <w:r>
        <w:t xml:space="preserve">f use. </w:t>
      </w:r>
    </w:p>
    <w:p w:rsidR="009755A5" w:rsidRDefault="009755A5" w:rsidP="00094BE0">
      <w:pPr>
        <w:pStyle w:val="ListParagraph"/>
        <w:numPr>
          <w:ilvl w:val="0"/>
          <w:numId w:val="5"/>
        </w:numPr>
      </w:pPr>
      <w:r w:rsidRPr="00F752E0">
        <w:t xml:space="preserve">The documentation required by this “safety-enhanced design” criterion will become a component of the publicly available testing results on which a certification is based. </w:t>
      </w:r>
      <w:r w:rsidR="00AF7B2C">
        <w:t xml:space="preserve">  T</w:t>
      </w:r>
      <w:r w:rsidR="00AF7B2C" w:rsidRPr="00F752E0">
        <w:t xml:space="preserve">rade secrets or proprietary information </w:t>
      </w:r>
      <w:r w:rsidR="00AF7B2C">
        <w:t>are not expected to be included as part of these</w:t>
      </w:r>
      <w:r w:rsidR="00AF7B2C" w:rsidRPr="00F752E0">
        <w:t xml:space="preserve"> reports. </w:t>
      </w:r>
      <w:r w:rsidR="00AF7B2C">
        <w:t xml:space="preserve"> </w:t>
      </w:r>
    </w:p>
    <w:p w:rsidR="00F752E0" w:rsidRDefault="00F752E0" w:rsidP="00094BE0">
      <w:pPr>
        <w:pStyle w:val="ListParagraph"/>
        <w:numPr>
          <w:ilvl w:val="0"/>
          <w:numId w:val="5"/>
        </w:numPr>
      </w:pPr>
      <w:r w:rsidRPr="00F752E0">
        <w:t>ONC-Authorized Certification Bodies (ONC-ACBs) should be notified when changes to user-interface aspects occur. ONC-ACBs are required to obtain a record of all updates to certified Health IT Modules affecting the capabilities in certification criteria to which this “safety-enhanced design” criterion applies on a calendar quarterly b</w:t>
      </w:r>
      <w:r>
        <w:t xml:space="preserve">asis. </w:t>
      </w:r>
      <w:r w:rsidR="00557626">
        <w:t xml:space="preserve"> </w:t>
      </w:r>
      <w:r>
        <w:t xml:space="preserve">  </w:t>
      </w:r>
    </w:p>
    <w:p w:rsidR="00F752E0" w:rsidRDefault="00F752E0" w:rsidP="00094BE0">
      <w:pPr>
        <w:pStyle w:val="ListParagraph"/>
        <w:numPr>
          <w:ilvl w:val="0"/>
          <w:numId w:val="5"/>
        </w:numPr>
      </w:pPr>
      <w:r>
        <w:t>Examples of</w:t>
      </w:r>
      <w:r w:rsidR="009755A5">
        <w:t xml:space="preserve"> industry standard</w:t>
      </w:r>
      <w:r>
        <w:t xml:space="preserve"> resources that technology developers may choose to review in order to select a UCD: </w:t>
      </w:r>
    </w:p>
    <w:p w:rsidR="00F752E0" w:rsidRDefault="00F752E0" w:rsidP="00094BE0">
      <w:pPr>
        <w:pStyle w:val="ListParagraph"/>
        <w:numPr>
          <w:ilvl w:val="2"/>
          <w:numId w:val="8"/>
        </w:numPr>
      </w:pPr>
      <w:r>
        <w:t xml:space="preserve">ISO 9241-11 </w:t>
      </w:r>
    </w:p>
    <w:p w:rsidR="00F752E0" w:rsidRDefault="00F752E0" w:rsidP="00094BE0">
      <w:pPr>
        <w:pStyle w:val="ListParagraph"/>
        <w:numPr>
          <w:ilvl w:val="2"/>
          <w:numId w:val="8"/>
        </w:numPr>
      </w:pPr>
      <w:r>
        <w:t xml:space="preserve">ISO 13407 </w:t>
      </w:r>
    </w:p>
    <w:p w:rsidR="00F752E0" w:rsidRDefault="00F752E0" w:rsidP="00094BE0">
      <w:pPr>
        <w:pStyle w:val="ListParagraph"/>
        <w:numPr>
          <w:ilvl w:val="2"/>
          <w:numId w:val="8"/>
        </w:numPr>
      </w:pPr>
      <w:r>
        <w:t xml:space="preserve">ISO 16982 </w:t>
      </w:r>
    </w:p>
    <w:p w:rsidR="00F752E0" w:rsidRDefault="00F752E0" w:rsidP="00094BE0">
      <w:pPr>
        <w:pStyle w:val="ListParagraph"/>
        <w:numPr>
          <w:ilvl w:val="2"/>
          <w:numId w:val="8"/>
        </w:numPr>
      </w:pPr>
      <w:r>
        <w:t>ISO/IEC 62366</w:t>
      </w:r>
    </w:p>
    <w:p w:rsidR="00F752E0" w:rsidRDefault="00F752E0" w:rsidP="00094BE0">
      <w:pPr>
        <w:pStyle w:val="ListParagraph"/>
        <w:numPr>
          <w:ilvl w:val="2"/>
          <w:numId w:val="8"/>
        </w:numPr>
      </w:pPr>
      <w:r>
        <w:t xml:space="preserve">ISO 9241-210  </w:t>
      </w:r>
    </w:p>
    <w:p w:rsidR="00F752E0" w:rsidRDefault="00F752E0" w:rsidP="00094BE0">
      <w:pPr>
        <w:pStyle w:val="ListParagraph"/>
        <w:numPr>
          <w:ilvl w:val="2"/>
          <w:numId w:val="8"/>
        </w:numPr>
      </w:pPr>
      <w:r>
        <w:t>NISTIR 7741</w:t>
      </w:r>
    </w:p>
    <w:p w:rsidR="00F752E0" w:rsidRDefault="00F752E0" w:rsidP="00F752E0">
      <w:pPr>
        <w:pStyle w:val="ListParagraph"/>
        <w:ind w:left="2160"/>
      </w:pPr>
    </w:p>
    <w:p w:rsidR="00F752E0" w:rsidRDefault="00F752E0" w:rsidP="00094BE0">
      <w:pPr>
        <w:pStyle w:val="ListParagraph"/>
        <w:numPr>
          <w:ilvl w:val="0"/>
          <w:numId w:val="7"/>
        </w:numPr>
      </w:pPr>
      <w:r>
        <w:t xml:space="preserve">Any UCD process selected by a technology developer is appropriate, and it need not be listed in the examples we provided in order to be acceptable. </w:t>
      </w:r>
    </w:p>
    <w:p w:rsidR="00F752E0" w:rsidRDefault="00EA7FB3" w:rsidP="00094BE0">
      <w:pPr>
        <w:pStyle w:val="ListParagraph"/>
        <w:numPr>
          <w:ilvl w:val="0"/>
          <w:numId w:val="5"/>
        </w:numPr>
      </w:pPr>
      <w:r>
        <w:t xml:space="preserve">In the event that a technology developer selects a UCD process that is not an industry standard (i.e., not developed by a voluntary consensus standards </w:t>
      </w:r>
      <w:r>
        <w:lastRenderedPageBreak/>
        <w:t>organization (VCSO)), but is based on one or more industry standard processes, the developer may name the process(</w:t>
      </w:r>
      <w:proofErr w:type="spellStart"/>
      <w:r>
        <w:t>es</w:t>
      </w:r>
      <w:proofErr w:type="spellEnd"/>
      <w:r>
        <w:t xml:space="preserve">) and provide an outline of the process in addition to a short description. </w:t>
      </w:r>
      <w:r w:rsidR="009755A5">
        <w:t xml:space="preserve"> </w:t>
      </w:r>
    </w:p>
    <w:p w:rsidR="00A944BD" w:rsidRDefault="00A944BD" w:rsidP="00094BE0">
      <w:pPr>
        <w:pStyle w:val="ListParagraph"/>
        <w:numPr>
          <w:ilvl w:val="0"/>
          <w:numId w:val="5"/>
        </w:numPr>
      </w:pPr>
      <w:r>
        <w:t>Measures of satisfaction may include task-based satisfaction measures, post-session satisfaction measures and other industry-standard or literature-recognized satisfaction measures (e.g., the Single Ease-of-use Question, System Usability Scale, Software Usability Measurement Inventory, etc.)</w:t>
      </w:r>
    </w:p>
    <w:p w:rsidR="00152EE0" w:rsidRDefault="00152EE0" w:rsidP="00152EE0"/>
    <w:p w:rsidR="00140849" w:rsidRDefault="00140849">
      <w:pPr>
        <w:rPr>
          <w:rFonts w:ascii="Arial" w:hAnsi="Arial" w:cs="Arial"/>
          <w:b/>
          <w:bCs/>
          <w:kern w:val="32"/>
          <w:sz w:val="32"/>
          <w:szCs w:val="32"/>
        </w:rPr>
      </w:pPr>
      <w:bookmarkStart w:id="11" w:name="_Appendix_B:_ONC"/>
      <w:bookmarkStart w:id="12" w:name="_Toc432066411"/>
      <w:bookmarkEnd w:id="11"/>
      <w:r>
        <w:br w:type="page"/>
      </w:r>
    </w:p>
    <w:p w:rsidR="00362E3C" w:rsidRDefault="00362E3C" w:rsidP="00362E3C">
      <w:pPr>
        <w:pStyle w:val="Heading1"/>
      </w:pPr>
      <w:bookmarkStart w:id="13" w:name="_Appendix_B:_ONC_1"/>
      <w:bookmarkEnd w:id="13"/>
      <w:r>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09560A" w:rsidRDefault="0009560A" w:rsidP="00474E2A"/>
    <w:p w:rsidR="00C55E71" w:rsidRDefault="00C55E71" w:rsidP="00C55E71">
      <w:pPr>
        <w:rPr>
          <w:b/>
        </w:rPr>
      </w:pPr>
      <w:r>
        <w:rPr>
          <w:b/>
        </w:rPr>
        <w:t>§170.315</w:t>
      </w:r>
      <w:r w:rsidRPr="00EE03A1">
        <w:rPr>
          <w:b/>
        </w:rPr>
        <w:t>(</w:t>
      </w:r>
      <w:r>
        <w:rPr>
          <w:b/>
        </w:rPr>
        <w:t>g</w:t>
      </w:r>
      <w:proofErr w:type="gramStart"/>
      <w:r w:rsidRPr="00EE03A1">
        <w:rPr>
          <w:b/>
        </w:rPr>
        <w:t>)(</w:t>
      </w:r>
      <w:proofErr w:type="gramEnd"/>
      <w:r>
        <w:rPr>
          <w:b/>
        </w:rPr>
        <w:t>3</w:t>
      </w:r>
      <w:r w:rsidRPr="00EE03A1">
        <w:rPr>
          <w:b/>
        </w:rPr>
        <w:t xml:space="preserve">) </w:t>
      </w:r>
      <w:r>
        <w:rPr>
          <w:b/>
        </w:rPr>
        <w:t>Safety-enhanced design.</w:t>
      </w:r>
    </w:p>
    <w:p w:rsidR="00C55E71" w:rsidRDefault="00C55E71" w:rsidP="00094BE0">
      <w:pPr>
        <w:pStyle w:val="ListParagraph"/>
        <w:numPr>
          <w:ilvl w:val="0"/>
          <w:numId w:val="14"/>
        </w:numPr>
      </w:pPr>
      <w:r>
        <w:t>User-centered design processes must be applied to each capability technology includes that is specified in the following certification criteria: paragraphs (a</w:t>
      </w:r>
      <w:proofErr w:type="gramStart"/>
      <w:r>
        <w:t>)(</w:t>
      </w:r>
      <w:proofErr w:type="gramEnd"/>
      <w:r>
        <w:t>1) through (9) and (14), (b)(2) through (3) of this section.</w:t>
      </w:r>
    </w:p>
    <w:p w:rsidR="00C55E71" w:rsidRDefault="00C55E71" w:rsidP="00094BE0">
      <w:pPr>
        <w:pStyle w:val="NormalWeb"/>
        <w:numPr>
          <w:ilvl w:val="0"/>
          <w:numId w:val="14"/>
        </w:numPr>
      </w:pPr>
      <w:r>
        <w:rPr>
          <w:i/>
          <w:iCs/>
        </w:rPr>
        <w:t>Number of test participants.</w:t>
      </w:r>
      <w:r>
        <w:t xml:space="preserve"> A minimum of 10 test participants must be used for the testing of each capability identified in paragraph (g</w:t>
      </w:r>
      <w:proofErr w:type="gramStart"/>
      <w:r>
        <w:t>)(</w:t>
      </w:r>
      <w:proofErr w:type="gramEnd"/>
      <w:r>
        <w:t>3)(</w:t>
      </w:r>
      <w:proofErr w:type="spellStart"/>
      <w:r>
        <w:t>i</w:t>
      </w:r>
      <w:proofErr w:type="spellEnd"/>
      <w:r>
        <w:t>) of this section.</w:t>
      </w:r>
    </w:p>
    <w:p w:rsidR="00C55E71" w:rsidRDefault="00C55E71" w:rsidP="00094BE0">
      <w:pPr>
        <w:pStyle w:val="NormalWeb"/>
        <w:numPr>
          <w:ilvl w:val="0"/>
          <w:numId w:val="14"/>
        </w:numPr>
      </w:pPr>
      <w:r>
        <w:t>One of the following must be submitted on the user-centered design processed used:</w:t>
      </w:r>
    </w:p>
    <w:p w:rsidR="00C55E71" w:rsidRDefault="00C55E71" w:rsidP="00C55E71">
      <w:pPr>
        <w:pStyle w:val="NormalWeb"/>
        <w:ind w:left="1440"/>
      </w:pPr>
      <w:r>
        <w:t>(A) Name, description and citation (URL and/or publication citation) for an industry or federal government standard.</w:t>
      </w:r>
    </w:p>
    <w:p w:rsidR="00C55E71" w:rsidRDefault="00C55E71" w:rsidP="00C55E71">
      <w:pPr>
        <w:pStyle w:val="NormalWeb"/>
        <w:ind w:left="1440"/>
      </w:pPr>
      <w:r>
        <w:t xml:space="preserve">(B) Name the </w:t>
      </w:r>
      <w:proofErr w:type="gramStart"/>
      <w:r>
        <w:t>process(</w:t>
      </w:r>
      <w:proofErr w:type="spellStart"/>
      <w:proofErr w:type="gramEnd"/>
      <w:r>
        <w:t>es</w:t>
      </w:r>
      <w:proofErr w:type="spellEnd"/>
      <w:r>
        <w:t>), provide an outline of the process(</w:t>
      </w:r>
      <w:proofErr w:type="spellStart"/>
      <w:r>
        <w:t>es</w:t>
      </w:r>
      <w:proofErr w:type="spellEnd"/>
      <w:r>
        <w:t>), a short description of the process(</w:t>
      </w:r>
      <w:proofErr w:type="spellStart"/>
      <w:r>
        <w:t>es</w:t>
      </w:r>
      <w:proofErr w:type="spellEnd"/>
      <w:r>
        <w:t>), and an explanation of the reason(s) why use of any of the existing user-centered design standards was impractical.</w:t>
      </w:r>
    </w:p>
    <w:p w:rsidR="00C55E71" w:rsidRDefault="00C55E71" w:rsidP="00C55E71">
      <w:pPr>
        <w:pStyle w:val="NormalWeb"/>
        <w:ind w:left="1440" w:hanging="720"/>
      </w:pPr>
      <w:proofErr w:type="gramStart"/>
      <w:r>
        <w:t xml:space="preserve">(iv) </w:t>
      </w:r>
      <w:r>
        <w:tab/>
        <w:t>The</w:t>
      </w:r>
      <w:proofErr w:type="gramEnd"/>
      <w:r>
        <w:t xml:space="preserve"> following information/sections from NISTIR 7742 must be submitted for each capability to which user-centered design processes were applied:</w:t>
      </w:r>
    </w:p>
    <w:p w:rsidR="00C55E71" w:rsidRDefault="00C55E71" w:rsidP="00C55E71">
      <w:pPr>
        <w:pStyle w:val="NormalWeb"/>
        <w:ind w:left="1440"/>
      </w:pPr>
      <w:r>
        <w:t>(A) Name and product version; date and location of the test; test environment; description of the intended users; and total number of participants;</w:t>
      </w:r>
    </w:p>
    <w:p w:rsidR="00C55E71" w:rsidRDefault="00C55E71" w:rsidP="00C55E71">
      <w:pPr>
        <w:pStyle w:val="NormalWeb"/>
        <w:ind w:left="1440"/>
      </w:pPr>
      <w:r>
        <w:t>(B) Description of participants, including: Sex; age; education; occupation/role; professional experience; computer experience; and product experience;</w:t>
      </w:r>
    </w:p>
    <w:p w:rsidR="00C55E71" w:rsidRDefault="00C55E71" w:rsidP="00C55E71">
      <w:pPr>
        <w:pStyle w:val="NormalWeb"/>
        <w:ind w:left="1440"/>
      </w:pPr>
      <w:r>
        <w:t>(C) Description of the user tasks that were tested and association of each task to corresponding certification criteria;</w:t>
      </w:r>
    </w:p>
    <w:p w:rsidR="00C55E71" w:rsidRDefault="00C55E71" w:rsidP="00C55E71">
      <w:pPr>
        <w:pStyle w:val="NormalWeb"/>
        <w:ind w:left="1440"/>
      </w:pPr>
      <w:r>
        <w:t xml:space="preserve">(D) The specific metrics captured during the testing of each user task performed in (g)(3)(iv)(C) of this section, which must include: Task success (%); task failures (%); task standard deviations (%); task performance time; and user satisfaction rating (based on a scale with 1 as </w:t>
      </w:r>
      <w:r>
        <w:lastRenderedPageBreak/>
        <w:t>very difficult and 5 as very easy) or an alternative acceptable user satisfaction measure;</w:t>
      </w:r>
    </w:p>
    <w:p w:rsidR="00C55E71" w:rsidRDefault="00C55E71" w:rsidP="00C55E71">
      <w:pPr>
        <w:pStyle w:val="NormalWeb"/>
        <w:ind w:left="1440"/>
      </w:pPr>
      <w:r>
        <w:t>(E) Test results for each task using the metrics identified above in paragraph (g</w:t>
      </w:r>
      <w:proofErr w:type="gramStart"/>
      <w:r>
        <w:t>)(</w:t>
      </w:r>
      <w:proofErr w:type="gramEnd"/>
      <w:r>
        <w:t>3)(iv)(D) of this section; and</w:t>
      </w:r>
    </w:p>
    <w:p w:rsidR="00C55E71" w:rsidRDefault="00C55E71" w:rsidP="00C55E71">
      <w:pPr>
        <w:pStyle w:val="NormalWeb"/>
        <w:ind w:left="1440"/>
      </w:pPr>
      <w:r>
        <w:t>(F) Results and data analysis narrative, including: Major test finding; effectiveness; efficiency; satisfaction; and areas for improvement.</w:t>
      </w:r>
    </w:p>
    <w:p w:rsidR="00C55E71" w:rsidRDefault="00C55E71" w:rsidP="00C55E71">
      <w:pPr>
        <w:pStyle w:val="NormalWeb"/>
        <w:ind w:firstLine="720"/>
      </w:pPr>
      <w:r>
        <w:t xml:space="preserve">(v) </w:t>
      </w:r>
      <w:r>
        <w:tab/>
        <w:t>Submit test scenarios used in summative usability testing.</w:t>
      </w:r>
    </w:p>
    <w:p w:rsidR="0014632F" w:rsidRDefault="0014632F"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C55E71" w:rsidRDefault="00C55E71"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14632F" w:rsidRDefault="0014632F" w:rsidP="0014632F">
      <w:pPr>
        <w:rPr>
          <w:rStyle w:val="p1"/>
        </w:rPr>
      </w:pPr>
    </w:p>
    <w:p w:rsidR="00C55E71" w:rsidRDefault="00C55E71">
      <w:pPr>
        <w:rPr>
          <w:rFonts w:ascii="Georgia" w:hAnsi="Georgia"/>
          <w:sz w:val="22"/>
          <w:szCs w:val="22"/>
        </w:rPr>
      </w:pPr>
      <w:r>
        <w:rPr>
          <w:rFonts w:ascii="Georgia" w:hAnsi="Georgia"/>
          <w:sz w:val="22"/>
          <w:szCs w:val="22"/>
        </w:rPr>
        <w:br w:type="page"/>
      </w:r>
    </w:p>
    <w:p w:rsidR="00CB4192" w:rsidRDefault="00CB4192" w:rsidP="00CB4192">
      <w:pPr>
        <w:pStyle w:val="Heading1"/>
      </w:pPr>
      <w:bookmarkStart w:id="14" w:name="_Appendix_C:_User-Centered"/>
      <w:bookmarkStart w:id="15" w:name="_Toc432066412"/>
      <w:bookmarkEnd w:id="2"/>
      <w:bookmarkEnd w:id="14"/>
      <w:r>
        <w:lastRenderedPageBreak/>
        <w:t>Appendix C</w:t>
      </w:r>
      <w:r w:rsidR="00AD2F43">
        <w:t xml:space="preserve">: User-Centered </w:t>
      </w:r>
      <w:r>
        <w:t xml:space="preserve">Design </w:t>
      </w:r>
      <w:r w:rsidR="00AD2F43">
        <w:t>Process</w:t>
      </w:r>
      <w:r>
        <w:t xml:space="preserve"> Template</w:t>
      </w:r>
    </w:p>
    <w:p w:rsidR="00CB4192" w:rsidRDefault="00CB4192" w:rsidP="00CB4192">
      <w:pPr>
        <w:rPr>
          <w:i/>
        </w:rPr>
      </w:pPr>
      <w:r>
        <w:rPr>
          <w:i/>
        </w:rPr>
        <w:t>This appendix contains a template for submitting usability-design standard/process attestation. Attestation letter should be returned on company letterhead addressing the required functionality signed by company representative and scanned as a PDF document.</w:t>
      </w:r>
    </w:p>
    <w:p w:rsidR="00CB4192" w:rsidRDefault="00CB4192" w:rsidP="00CB4192"/>
    <w:p w:rsidR="00CB4192" w:rsidRDefault="00CB4192" w:rsidP="00CB4192">
      <w:r>
        <w:t>[Name of Organization]</w:t>
      </w:r>
    </w:p>
    <w:p w:rsidR="00CB4192" w:rsidRDefault="00CB4192" w:rsidP="00CB4192">
      <w:r>
        <w:t>[HIT System Product Name-Version]</w:t>
      </w:r>
    </w:p>
    <w:p w:rsidR="00CB4192" w:rsidRDefault="00CB4192" w:rsidP="00CB4192"/>
    <w:p w:rsidR="00CB4192" w:rsidRDefault="00CB4192" w:rsidP="00CB4192">
      <w:r>
        <w:t>[Name of Authorized Senior Company Representative]</w:t>
      </w:r>
    </w:p>
    <w:p w:rsidR="00CB4192" w:rsidRDefault="00CB4192" w:rsidP="00CB4192">
      <w:r>
        <w:t>[Title of Company Representative]</w:t>
      </w:r>
    </w:p>
    <w:p w:rsidR="00CB4192" w:rsidRDefault="00CB4192" w:rsidP="00CB4192">
      <w:r>
        <w:t>[Company Contact Information]</w:t>
      </w:r>
    </w:p>
    <w:p w:rsidR="00CB4192" w:rsidRDefault="00CB4192" w:rsidP="00CB4192"/>
    <w:p w:rsidR="00CB4192" w:rsidRDefault="00CB4192" w:rsidP="00CB4192">
      <w:r>
        <w:t>For public release:</w:t>
      </w:r>
    </w:p>
    <w:p w:rsidR="00CB4192" w:rsidRDefault="00CB4192" w:rsidP="00CB4192">
      <w:r>
        <w:t>[Name of Organization] used the following usability design [industry standard / process] in developing and designing their health IT module, [HIT System Product Name]: [usability design standard or process].</w:t>
      </w:r>
    </w:p>
    <w:p w:rsidR="00CB4192" w:rsidRDefault="00CB4192" w:rsidP="00CB4192"/>
    <w:p w:rsidR="00CB4192" w:rsidRPr="00CB4192" w:rsidRDefault="00CB4192" w:rsidP="00CB4192">
      <w:pPr>
        <w:rPr>
          <w:i/>
          <w:color w:val="808080" w:themeColor="background1" w:themeShade="80"/>
        </w:rPr>
      </w:pPr>
      <w:r w:rsidRPr="00CB4192">
        <w:rPr>
          <w:i/>
          <w:color w:val="808080" w:themeColor="background1" w:themeShade="80"/>
        </w:rPr>
        <w:t>[Identify the industry standard(s) used, include name(s), description(s) and citation (URL and/or publication citation).]</w:t>
      </w:r>
    </w:p>
    <w:p w:rsidR="00CB4192" w:rsidRPr="00CB4192" w:rsidRDefault="00CB4192" w:rsidP="00CB4192">
      <w:pPr>
        <w:rPr>
          <w:i/>
          <w:color w:val="808080" w:themeColor="background1" w:themeShade="80"/>
        </w:rPr>
      </w:pPr>
    </w:p>
    <w:p w:rsidR="00CB4192" w:rsidRPr="00CB4192" w:rsidRDefault="00CB4192" w:rsidP="00CB4192">
      <w:pPr>
        <w:rPr>
          <w:i/>
          <w:color w:val="808080" w:themeColor="background1" w:themeShade="80"/>
        </w:rPr>
      </w:pPr>
      <w:r w:rsidRPr="00CB4192">
        <w:rPr>
          <w:i/>
          <w:color w:val="808080" w:themeColor="background1" w:themeShade="80"/>
        </w:rPr>
        <w:t xml:space="preserve">[If using a customized processes used, include industry standard name(s), description(s) and citation (URL and/or publication citation) that formed the basis of the “custom” process, provide an outline of the process(s), short description of the process(s) used, and an explanation of the reason(s) why use of any of the existing UCD standards was impractical.] </w:t>
      </w:r>
    </w:p>
    <w:p w:rsidR="00CB4192" w:rsidRDefault="00CB4192" w:rsidP="00CB4192"/>
    <w:p w:rsidR="00CB4192" w:rsidRDefault="00CB4192" w:rsidP="00CB4192">
      <w:r>
        <w:t>[Signature]</w:t>
      </w:r>
    </w:p>
    <w:p w:rsidR="00CB4192" w:rsidRDefault="00CB4192" w:rsidP="00CB4192">
      <w:r>
        <w:t>[Signature Block of Authorized Senior Company Representative]</w:t>
      </w:r>
    </w:p>
    <w:p w:rsidR="00CB4192" w:rsidRDefault="00CB4192" w:rsidP="00CB4192">
      <w:r>
        <w:t>[Date signed]</w:t>
      </w:r>
    </w:p>
    <w:p w:rsidR="00CB4192" w:rsidRDefault="00CB4192" w:rsidP="00CB4192"/>
    <w:p w:rsidR="00CB4192" w:rsidRDefault="00CB4192" w:rsidP="00CB4192"/>
    <w:p w:rsidR="00CB4192" w:rsidRDefault="00CB4192" w:rsidP="00CB4192"/>
    <w:p w:rsidR="00CB4192" w:rsidRDefault="00CB4192" w:rsidP="00CB4192"/>
    <w:p w:rsidR="00CB4192" w:rsidRDefault="00CB4192">
      <w:r>
        <w:br w:type="page"/>
      </w:r>
    </w:p>
    <w:p w:rsidR="00CB4192" w:rsidRDefault="00CB4192" w:rsidP="00CB4192">
      <w:pPr>
        <w:pStyle w:val="Heading1"/>
      </w:pPr>
      <w:bookmarkStart w:id="16" w:name="_Appendix_D:_Usability"/>
      <w:bookmarkEnd w:id="16"/>
      <w:r>
        <w:lastRenderedPageBreak/>
        <w:t>Appendix D: Usability Veracity Attestation</w:t>
      </w:r>
    </w:p>
    <w:p w:rsidR="00CB4192" w:rsidRDefault="00CB4192" w:rsidP="00CB4192">
      <w:pPr>
        <w:rPr>
          <w:i/>
        </w:rPr>
      </w:pPr>
      <w:r>
        <w:rPr>
          <w:i/>
        </w:rPr>
        <w:t>This appendix contains a template for submitting usability-design standard/process attestation. Attestation letter should be returned on company letterhead addressing the required functionality signed by company representative and scanned as a PDF document.</w:t>
      </w:r>
    </w:p>
    <w:p w:rsidR="00CB4192" w:rsidRDefault="00CB4192" w:rsidP="00CB4192"/>
    <w:p w:rsidR="00CB4192" w:rsidRDefault="00CB4192" w:rsidP="00CB4192">
      <w:r>
        <w:t>[Name of Organization]</w:t>
      </w:r>
    </w:p>
    <w:p w:rsidR="00CB4192" w:rsidRDefault="00CB4192" w:rsidP="00CB4192">
      <w:r>
        <w:t>[HIT System Product Name-Version]</w:t>
      </w:r>
    </w:p>
    <w:p w:rsidR="00CB4192" w:rsidRDefault="00CB4192" w:rsidP="00CB4192"/>
    <w:p w:rsidR="00CB4192" w:rsidRDefault="00CB4192" w:rsidP="00CB4192">
      <w:r>
        <w:t>[Name of Authorized Senior Company Representative]</w:t>
      </w:r>
    </w:p>
    <w:p w:rsidR="00CB4192" w:rsidRDefault="00CB4192" w:rsidP="00CB4192">
      <w:r>
        <w:t>[Title of Company Representative]</w:t>
      </w:r>
    </w:p>
    <w:p w:rsidR="00CB4192" w:rsidRDefault="00CB4192" w:rsidP="00CB4192">
      <w:r>
        <w:t>[Company Contact Information]</w:t>
      </w:r>
    </w:p>
    <w:p w:rsidR="00CB4192" w:rsidRDefault="00CB4192" w:rsidP="00CB4192"/>
    <w:p w:rsidR="00CB4192" w:rsidRDefault="00CB4192" w:rsidP="00CB4192">
      <w:r>
        <w:t>For public release:</w:t>
      </w:r>
    </w:p>
    <w:p w:rsidR="00CB4192" w:rsidRDefault="00CB4192" w:rsidP="00CB4192">
      <w:r>
        <w:t xml:space="preserve">[Name of Organization] attests that the usability standard/process and usability report submitted for the certification of [HIT System Product Name] is accurate and complete per the requirements of the </w:t>
      </w:r>
      <w:r w:rsidR="00AD2F43">
        <w:t>ONC criterion 170.315(</w:t>
      </w:r>
      <w:r>
        <w:t>g)(3).</w:t>
      </w:r>
    </w:p>
    <w:p w:rsidR="00AD2F43" w:rsidRDefault="00AD2F43" w:rsidP="00CB4192"/>
    <w:p w:rsidR="00CB4192" w:rsidRDefault="00CB4192" w:rsidP="00CB4192"/>
    <w:p w:rsidR="00CB4192" w:rsidRDefault="00CB4192" w:rsidP="00CB4192">
      <w:r>
        <w:t>[Signature]</w:t>
      </w:r>
    </w:p>
    <w:p w:rsidR="00CB4192" w:rsidRDefault="00CB4192" w:rsidP="00CB4192">
      <w:r>
        <w:t>[Signature Block of Authorized Senior Company Representative]</w:t>
      </w:r>
    </w:p>
    <w:p w:rsidR="00CB4192" w:rsidRPr="006434AA" w:rsidRDefault="00CB4192" w:rsidP="00CB4192">
      <w:r>
        <w:t>[Date signed]</w:t>
      </w:r>
    </w:p>
    <w:p w:rsidR="00CB4192" w:rsidRDefault="00CB4192" w:rsidP="00CB4192"/>
    <w:p w:rsidR="00CB4192" w:rsidRDefault="00CB4192">
      <w:pPr>
        <w:rPr>
          <w:rFonts w:ascii="Arial" w:hAnsi="Arial" w:cs="Arial"/>
          <w:b/>
          <w:bCs/>
          <w:kern w:val="32"/>
          <w:sz w:val="32"/>
          <w:szCs w:val="32"/>
        </w:rPr>
      </w:pPr>
      <w:r>
        <w:br w:type="page"/>
      </w:r>
    </w:p>
    <w:p w:rsidR="00362E3C" w:rsidRDefault="00362E3C" w:rsidP="00362E3C">
      <w:pPr>
        <w:pStyle w:val="Heading1"/>
      </w:pPr>
      <w:r>
        <w:lastRenderedPageBreak/>
        <w:t>Change Log</w:t>
      </w:r>
      <w:bookmarkEnd w:id="15"/>
    </w:p>
    <w:tbl>
      <w:tblPr>
        <w:tblStyle w:val="TableGrid"/>
        <w:tblW w:w="0" w:type="auto"/>
        <w:tblLook w:val="04A0" w:firstRow="1" w:lastRow="0" w:firstColumn="1" w:lastColumn="0" w:noHBand="0" w:noVBand="1"/>
      </w:tblPr>
      <w:tblGrid>
        <w:gridCol w:w="2052"/>
        <w:gridCol w:w="6578"/>
      </w:tblGrid>
      <w:tr w:rsidR="00362E3C" w:rsidTr="00180D36">
        <w:tc>
          <w:tcPr>
            <w:tcW w:w="2052" w:type="dxa"/>
          </w:tcPr>
          <w:p w:rsidR="00362E3C" w:rsidRDefault="00362E3C" w:rsidP="004A3AA7">
            <w:r>
              <w:t>Revision</w:t>
            </w:r>
          </w:p>
        </w:tc>
        <w:tc>
          <w:tcPr>
            <w:tcW w:w="6578" w:type="dxa"/>
          </w:tcPr>
          <w:p w:rsidR="00362E3C" w:rsidRDefault="00362E3C" w:rsidP="004A3AA7">
            <w:r>
              <w:t>Change Description</w:t>
            </w:r>
          </w:p>
        </w:tc>
      </w:tr>
      <w:tr w:rsidR="00362E3C" w:rsidTr="00180D36">
        <w:trPr>
          <w:trHeight w:val="233"/>
        </w:trPr>
        <w:tc>
          <w:tcPr>
            <w:tcW w:w="2052" w:type="dxa"/>
          </w:tcPr>
          <w:p w:rsidR="00362E3C" w:rsidRDefault="00374EA7" w:rsidP="00354FC4">
            <w:r>
              <w:t>15-Sept-2017</w:t>
            </w:r>
          </w:p>
        </w:tc>
        <w:tc>
          <w:tcPr>
            <w:tcW w:w="6578" w:type="dxa"/>
          </w:tcPr>
          <w:p w:rsidR="00362E3C" w:rsidRDefault="00374EA7" w:rsidP="00631F30">
            <w:r>
              <w:t>Added list of SED User Tasks.</w:t>
            </w:r>
          </w:p>
        </w:tc>
      </w:tr>
      <w:tr w:rsidR="00374EA7" w:rsidTr="00180D36">
        <w:tc>
          <w:tcPr>
            <w:tcW w:w="2052" w:type="dxa"/>
          </w:tcPr>
          <w:p w:rsidR="00374EA7" w:rsidRDefault="00374EA7" w:rsidP="00374EA7">
            <w:r>
              <w:t>01-Aug-2016</w:t>
            </w:r>
          </w:p>
        </w:tc>
        <w:tc>
          <w:tcPr>
            <w:tcW w:w="6578" w:type="dxa"/>
          </w:tcPr>
          <w:p w:rsidR="00374EA7" w:rsidRDefault="00374EA7" w:rsidP="00374EA7">
            <w:r>
              <w:t xml:space="preserve">Added reference to “CHPL SED Guide” under “Points to Remember”. </w:t>
            </w:r>
          </w:p>
        </w:tc>
      </w:tr>
      <w:tr w:rsidR="00374EA7" w:rsidTr="00180D36">
        <w:tc>
          <w:tcPr>
            <w:tcW w:w="2052" w:type="dxa"/>
          </w:tcPr>
          <w:p w:rsidR="00374EA7" w:rsidRDefault="00374EA7" w:rsidP="00374EA7">
            <w:r>
              <w:t>01-Apr-2016</w:t>
            </w:r>
          </w:p>
        </w:tc>
        <w:tc>
          <w:tcPr>
            <w:tcW w:w="6578" w:type="dxa"/>
          </w:tcPr>
          <w:p w:rsidR="00374EA7" w:rsidRDefault="00374EA7" w:rsidP="00374EA7">
            <w:r>
              <w:t>Updated Test Data section and added references to “Safety-Enhanced Design Checklist”.  Clarified and listed all required UCD documentation.  Added</w:t>
            </w:r>
            <w:bookmarkStart w:id="17" w:name="_GoBack"/>
            <w:bookmarkEnd w:id="17"/>
            <w:r>
              <w:t xml:space="preserve"> Appendix C for attestation templates.</w:t>
            </w:r>
          </w:p>
        </w:tc>
      </w:tr>
      <w:tr w:rsidR="00374EA7" w:rsidTr="00180D36">
        <w:tc>
          <w:tcPr>
            <w:tcW w:w="2052" w:type="dxa"/>
          </w:tcPr>
          <w:p w:rsidR="00374EA7" w:rsidRDefault="00374EA7" w:rsidP="00374EA7">
            <w:r>
              <w:t>01-Mar-2016</w:t>
            </w:r>
          </w:p>
        </w:tc>
        <w:tc>
          <w:tcPr>
            <w:tcW w:w="6578" w:type="dxa"/>
          </w:tcPr>
          <w:p w:rsidR="00374EA7" w:rsidRDefault="00374EA7" w:rsidP="00374EA7">
            <w:r>
              <w:t>Initial Release.</w:t>
            </w:r>
          </w:p>
        </w:tc>
      </w:tr>
      <w:tr w:rsidR="00374EA7" w:rsidTr="00180D36">
        <w:tc>
          <w:tcPr>
            <w:tcW w:w="2052" w:type="dxa"/>
          </w:tcPr>
          <w:p w:rsidR="00374EA7" w:rsidRDefault="00374EA7" w:rsidP="00374EA7"/>
        </w:tc>
        <w:tc>
          <w:tcPr>
            <w:tcW w:w="6578" w:type="dxa"/>
          </w:tcPr>
          <w:p w:rsidR="00374EA7" w:rsidRDefault="00374EA7" w:rsidP="00374EA7"/>
        </w:tc>
      </w:tr>
      <w:tr w:rsidR="00374EA7" w:rsidTr="00180D36">
        <w:tc>
          <w:tcPr>
            <w:tcW w:w="2052" w:type="dxa"/>
          </w:tcPr>
          <w:p w:rsidR="00374EA7" w:rsidRDefault="00374EA7" w:rsidP="00374EA7"/>
        </w:tc>
        <w:tc>
          <w:tcPr>
            <w:tcW w:w="6578" w:type="dxa"/>
          </w:tcPr>
          <w:p w:rsidR="00374EA7" w:rsidRDefault="00374EA7" w:rsidP="00374EA7"/>
        </w:tc>
      </w:tr>
      <w:tr w:rsidR="00374EA7" w:rsidTr="00180D36">
        <w:tc>
          <w:tcPr>
            <w:tcW w:w="2052" w:type="dxa"/>
          </w:tcPr>
          <w:p w:rsidR="00374EA7" w:rsidRDefault="00374EA7" w:rsidP="00374EA7"/>
        </w:tc>
        <w:tc>
          <w:tcPr>
            <w:tcW w:w="6578" w:type="dxa"/>
          </w:tcPr>
          <w:p w:rsidR="00374EA7" w:rsidRDefault="00374EA7" w:rsidP="00374EA7"/>
        </w:tc>
      </w:tr>
      <w:tr w:rsidR="00374EA7" w:rsidTr="00180D36">
        <w:tc>
          <w:tcPr>
            <w:tcW w:w="2052" w:type="dxa"/>
          </w:tcPr>
          <w:p w:rsidR="00374EA7" w:rsidRDefault="00374EA7" w:rsidP="00374EA7"/>
        </w:tc>
        <w:tc>
          <w:tcPr>
            <w:tcW w:w="6578" w:type="dxa"/>
          </w:tcPr>
          <w:p w:rsidR="00374EA7" w:rsidRDefault="00374EA7" w:rsidP="00374E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80F0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DF" w:rsidRDefault="00816EDF">
      <w:r>
        <w:separator/>
      </w:r>
    </w:p>
  </w:endnote>
  <w:endnote w:type="continuationSeparator" w:id="0">
    <w:p w:rsidR="00816EDF" w:rsidRDefault="0081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73" w:rsidRDefault="00CA5473" w:rsidP="00CA5473">
    <w:pPr>
      <w:pStyle w:val="Footer"/>
      <w:jc w:val="right"/>
      <w:rPr>
        <w:b/>
        <w:color w:val="000000"/>
        <w:sz w:val="16"/>
        <w:szCs w:val="16"/>
      </w:rPr>
    </w:pPr>
    <w:r>
      <w:rPr>
        <w:b/>
        <w:color w:val="000000"/>
        <w:sz w:val="16"/>
        <w:szCs w:val="16"/>
      </w:rPr>
      <w:t xml:space="preserve">Rev.: </w:t>
    </w:r>
    <w:r w:rsidR="00A76D98">
      <w:rPr>
        <w:b/>
        <w:color w:val="000000"/>
        <w:sz w:val="16"/>
        <w:szCs w:val="16"/>
      </w:rPr>
      <w:t>15Sept2017</w:t>
    </w:r>
  </w:p>
  <w:p w:rsidR="00CA5473" w:rsidRDefault="00E2053F" w:rsidP="00CA5473">
    <w:pPr>
      <w:pStyle w:val="Footer"/>
      <w:jc w:val="right"/>
      <w:rPr>
        <w:b/>
        <w:color w:val="000000"/>
        <w:sz w:val="16"/>
        <w:szCs w:val="16"/>
      </w:rPr>
    </w:pPr>
    <w:r>
      <w:rPr>
        <w:b/>
        <w:color w:val="000000"/>
        <w:sz w:val="16"/>
        <w:szCs w:val="16"/>
      </w:rPr>
      <w:t>EHR Test-15</w:t>
    </w:r>
    <w:r w:rsidR="00CA5473">
      <w:rPr>
        <w:b/>
        <w:color w:val="000000"/>
        <w:sz w:val="16"/>
        <w:szCs w:val="16"/>
      </w:rPr>
      <w:t>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374EA7">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374EA7">
      <w:rPr>
        <w:b/>
        <w:noProof/>
        <w:sz w:val="16"/>
        <w:szCs w:val="16"/>
      </w:rPr>
      <w:t>21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DF" w:rsidRDefault="00816EDF">
      <w:r>
        <w:separator/>
      </w:r>
    </w:p>
  </w:footnote>
  <w:footnote w:type="continuationSeparator" w:id="0">
    <w:p w:rsidR="00816EDF" w:rsidRDefault="0081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16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816EDF"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7B5D79">
      <w:rPr>
        <w:b/>
        <w:color w:val="000000"/>
      </w:rPr>
      <w:t>5</w:t>
    </w:r>
    <w:proofErr w:type="gramStart"/>
    <w:r w:rsidR="007B5D79">
      <w:rPr>
        <w:b/>
        <w:color w:val="000000"/>
      </w:rPr>
      <w:t>.</w:t>
    </w:r>
    <w:r w:rsidR="008B588C">
      <w:rPr>
        <w:b/>
        <w:color w:val="000000"/>
      </w:rPr>
      <w:t>g.3</w:t>
    </w:r>
    <w:proofErr w:type="gramEnd"/>
    <w:r w:rsidR="008730F6">
      <w:rPr>
        <w:b/>
        <w:color w:val="000000"/>
      </w:rPr>
      <w:t xml:space="preserve"> </w:t>
    </w:r>
    <w:r w:rsidR="008B588C">
      <w:rPr>
        <w:b/>
        <w:color w:val="000000"/>
      </w:rPr>
      <w:t>Safety-Enhanced Design</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16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331"/>
    <w:multiLevelType w:val="hybridMultilevel"/>
    <w:tmpl w:val="FDD0D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95CFE"/>
    <w:multiLevelType w:val="hybridMultilevel"/>
    <w:tmpl w:val="0864422E"/>
    <w:lvl w:ilvl="0" w:tplc="DE667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06CC6"/>
    <w:multiLevelType w:val="hybridMultilevel"/>
    <w:tmpl w:val="A866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BCF"/>
    <w:multiLevelType w:val="hybridMultilevel"/>
    <w:tmpl w:val="1254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97B02"/>
    <w:multiLevelType w:val="hybridMultilevel"/>
    <w:tmpl w:val="A3AED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5EAC"/>
    <w:multiLevelType w:val="hybridMultilevel"/>
    <w:tmpl w:val="8492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0532F"/>
    <w:multiLevelType w:val="hybridMultilevel"/>
    <w:tmpl w:val="F74266E6"/>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7" w15:restartNumberingAfterBreak="0">
    <w:nsid w:val="37700553"/>
    <w:multiLevelType w:val="hybridMultilevel"/>
    <w:tmpl w:val="C94026E8"/>
    <w:lvl w:ilvl="0" w:tplc="04090003">
      <w:start w:val="1"/>
      <w:numFmt w:val="bullet"/>
      <w:lvlText w:val="o"/>
      <w:lvlJc w:val="left"/>
      <w:pPr>
        <w:ind w:left="2445" w:hanging="360"/>
      </w:pPr>
      <w:rPr>
        <w:rFonts w:ascii="Courier New" w:hAnsi="Courier New" w:cs="Courier New"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8" w15:restartNumberingAfterBreak="0">
    <w:nsid w:val="3AFE6BC7"/>
    <w:multiLevelType w:val="hybridMultilevel"/>
    <w:tmpl w:val="A15E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C5508"/>
    <w:multiLevelType w:val="hybridMultilevel"/>
    <w:tmpl w:val="A48E51EA"/>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0" w15:restartNumberingAfterBreak="0">
    <w:nsid w:val="471235B3"/>
    <w:multiLevelType w:val="hybridMultilevel"/>
    <w:tmpl w:val="3364C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E7CF6"/>
    <w:multiLevelType w:val="hybridMultilevel"/>
    <w:tmpl w:val="6DC0E1D8"/>
    <w:lvl w:ilvl="0" w:tplc="04090001">
      <w:start w:val="1"/>
      <w:numFmt w:val="bullet"/>
      <w:lvlText w:val=""/>
      <w:lvlJc w:val="left"/>
      <w:pPr>
        <w:ind w:left="2029" w:hanging="360"/>
      </w:pPr>
      <w:rPr>
        <w:rFonts w:ascii="Symbol" w:hAnsi="Symbol"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12" w15:restartNumberingAfterBreak="0">
    <w:nsid w:val="53D25CB8"/>
    <w:multiLevelType w:val="hybridMultilevel"/>
    <w:tmpl w:val="5E263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72A44"/>
    <w:multiLevelType w:val="hybridMultilevel"/>
    <w:tmpl w:val="0864422E"/>
    <w:lvl w:ilvl="0" w:tplc="DE667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E4B1F"/>
    <w:multiLevelType w:val="hybridMultilevel"/>
    <w:tmpl w:val="6430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C01AC"/>
    <w:multiLevelType w:val="hybridMultilevel"/>
    <w:tmpl w:val="8E84E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B39B2"/>
    <w:multiLevelType w:val="hybridMultilevel"/>
    <w:tmpl w:val="6B7E3D14"/>
    <w:lvl w:ilvl="0" w:tplc="372CE780">
      <w:start w:val="1"/>
      <w:numFmt w:val="lowerRoman"/>
      <w:lvlText w:val="(%1)"/>
      <w:lvlJc w:val="left"/>
      <w:pPr>
        <w:ind w:left="1440" w:hanging="720"/>
      </w:pPr>
      <w:rPr>
        <w:rFonts w:hint="default"/>
      </w:rPr>
    </w:lvl>
    <w:lvl w:ilvl="1" w:tplc="ED44041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4575B"/>
    <w:multiLevelType w:val="hybridMultilevel"/>
    <w:tmpl w:val="03D2CB22"/>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21" w15:restartNumberingAfterBreak="0">
    <w:nsid w:val="78F405BC"/>
    <w:multiLevelType w:val="hybridMultilevel"/>
    <w:tmpl w:val="6444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83F6E"/>
    <w:multiLevelType w:val="hybridMultilevel"/>
    <w:tmpl w:val="836416CA"/>
    <w:lvl w:ilvl="0" w:tplc="8BE411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8"/>
  </w:num>
  <w:num w:numId="4">
    <w:abstractNumId w:val="2"/>
  </w:num>
  <w:num w:numId="5">
    <w:abstractNumId w:val="0"/>
  </w:num>
  <w:num w:numId="6">
    <w:abstractNumId w:val="10"/>
  </w:num>
  <w:num w:numId="7">
    <w:abstractNumId w:val="3"/>
  </w:num>
  <w:num w:numId="8">
    <w:abstractNumId w:val="5"/>
  </w:num>
  <w:num w:numId="9">
    <w:abstractNumId w:val="1"/>
  </w:num>
  <w:num w:numId="10">
    <w:abstractNumId w:val="22"/>
  </w:num>
  <w:num w:numId="11">
    <w:abstractNumId w:val="11"/>
  </w:num>
  <w:num w:numId="12">
    <w:abstractNumId w:val="20"/>
  </w:num>
  <w:num w:numId="13">
    <w:abstractNumId w:val="9"/>
  </w:num>
  <w:num w:numId="14">
    <w:abstractNumId w:val="17"/>
  </w:num>
  <w:num w:numId="15">
    <w:abstractNumId w:val="7"/>
  </w:num>
  <w:num w:numId="16">
    <w:abstractNumId w:val="6"/>
  </w:num>
  <w:num w:numId="17">
    <w:abstractNumId w:val="18"/>
  </w:num>
  <w:num w:numId="18">
    <w:abstractNumId w:val="14"/>
  </w:num>
  <w:num w:numId="19">
    <w:abstractNumId w:val="15"/>
  </w:num>
  <w:num w:numId="20">
    <w:abstractNumId w:val="16"/>
  </w:num>
  <w:num w:numId="21">
    <w:abstractNumId w:val="21"/>
  </w:num>
  <w:num w:numId="22">
    <w:abstractNumId w:val="4"/>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5A6"/>
    <w:rsid w:val="000136BA"/>
    <w:rsid w:val="00017B5D"/>
    <w:rsid w:val="00017ED2"/>
    <w:rsid w:val="00023BE3"/>
    <w:rsid w:val="00027433"/>
    <w:rsid w:val="00031CC0"/>
    <w:rsid w:val="00033396"/>
    <w:rsid w:val="00034A08"/>
    <w:rsid w:val="0003750C"/>
    <w:rsid w:val="000417C4"/>
    <w:rsid w:val="0004290B"/>
    <w:rsid w:val="000449FC"/>
    <w:rsid w:val="000466CB"/>
    <w:rsid w:val="00046795"/>
    <w:rsid w:val="000474D4"/>
    <w:rsid w:val="00050263"/>
    <w:rsid w:val="00050F36"/>
    <w:rsid w:val="000545E6"/>
    <w:rsid w:val="00055538"/>
    <w:rsid w:val="00055576"/>
    <w:rsid w:val="00062EDB"/>
    <w:rsid w:val="000638E6"/>
    <w:rsid w:val="00063DD0"/>
    <w:rsid w:val="00065309"/>
    <w:rsid w:val="000656BA"/>
    <w:rsid w:val="000663BE"/>
    <w:rsid w:val="000718AD"/>
    <w:rsid w:val="000759C1"/>
    <w:rsid w:val="00075C49"/>
    <w:rsid w:val="0007769F"/>
    <w:rsid w:val="00080F0D"/>
    <w:rsid w:val="0008384D"/>
    <w:rsid w:val="0008418A"/>
    <w:rsid w:val="00084844"/>
    <w:rsid w:val="00085EBA"/>
    <w:rsid w:val="00092310"/>
    <w:rsid w:val="00094BE0"/>
    <w:rsid w:val="0009560A"/>
    <w:rsid w:val="00097CD4"/>
    <w:rsid w:val="000A27DD"/>
    <w:rsid w:val="000A2D31"/>
    <w:rsid w:val="000A4D9A"/>
    <w:rsid w:val="000A4DA2"/>
    <w:rsid w:val="000A62A6"/>
    <w:rsid w:val="000B2167"/>
    <w:rsid w:val="000B3D81"/>
    <w:rsid w:val="000B40E1"/>
    <w:rsid w:val="000B54B8"/>
    <w:rsid w:val="000B68FE"/>
    <w:rsid w:val="000C0887"/>
    <w:rsid w:val="000C0938"/>
    <w:rsid w:val="000C1AA1"/>
    <w:rsid w:val="000C2A49"/>
    <w:rsid w:val="000C2BA6"/>
    <w:rsid w:val="000C3F05"/>
    <w:rsid w:val="000C794F"/>
    <w:rsid w:val="000D5EE4"/>
    <w:rsid w:val="000D7CFC"/>
    <w:rsid w:val="000E6311"/>
    <w:rsid w:val="000F71EF"/>
    <w:rsid w:val="0010252A"/>
    <w:rsid w:val="00105158"/>
    <w:rsid w:val="00105D7B"/>
    <w:rsid w:val="001128A5"/>
    <w:rsid w:val="00113D1D"/>
    <w:rsid w:val="00115F20"/>
    <w:rsid w:val="00116B42"/>
    <w:rsid w:val="00123161"/>
    <w:rsid w:val="00124587"/>
    <w:rsid w:val="00127916"/>
    <w:rsid w:val="00131472"/>
    <w:rsid w:val="00133301"/>
    <w:rsid w:val="0013504F"/>
    <w:rsid w:val="00136BE0"/>
    <w:rsid w:val="00140849"/>
    <w:rsid w:val="001416B2"/>
    <w:rsid w:val="0014632F"/>
    <w:rsid w:val="0014729D"/>
    <w:rsid w:val="00152EE0"/>
    <w:rsid w:val="001552A1"/>
    <w:rsid w:val="001565BF"/>
    <w:rsid w:val="00157882"/>
    <w:rsid w:val="00161A53"/>
    <w:rsid w:val="00163A49"/>
    <w:rsid w:val="00165103"/>
    <w:rsid w:val="00167197"/>
    <w:rsid w:val="0016765A"/>
    <w:rsid w:val="00172C28"/>
    <w:rsid w:val="00174D10"/>
    <w:rsid w:val="00177A78"/>
    <w:rsid w:val="00180D36"/>
    <w:rsid w:val="00181021"/>
    <w:rsid w:val="00190714"/>
    <w:rsid w:val="001934B5"/>
    <w:rsid w:val="0019552B"/>
    <w:rsid w:val="001A2E79"/>
    <w:rsid w:val="001A300F"/>
    <w:rsid w:val="001A341B"/>
    <w:rsid w:val="001A490B"/>
    <w:rsid w:val="001A55F0"/>
    <w:rsid w:val="001A7287"/>
    <w:rsid w:val="001A7BFA"/>
    <w:rsid w:val="001B0112"/>
    <w:rsid w:val="001B2F8A"/>
    <w:rsid w:val="001B713D"/>
    <w:rsid w:val="001C0252"/>
    <w:rsid w:val="001C23FD"/>
    <w:rsid w:val="001D1BE5"/>
    <w:rsid w:val="001D1F57"/>
    <w:rsid w:val="001D6341"/>
    <w:rsid w:val="001E3197"/>
    <w:rsid w:val="001E5AE7"/>
    <w:rsid w:val="001E5F28"/>
    <w:rsid w:val="001F5F08"/>
    <w:rsid w:val="002015BB"/>
    <w:rsid w:val="0020410A"/>
    <w:rsid w:val="002056F0"/>
    <w:rsid w:val="00207377"/>
    <w:rsid w:val="00220AF8"/>
    <w:rsid w:val="0022327B"/>
    <w:rsid w:val="00225EB0"/>
    <w:rsid w:val="00230E45"/>
    <w:rsid w:val="0023498A"/>
    <w:rsid w:val="0023549B"/>
    <w:rsid w:val="00235E08"/>
    <w:rsid w:val="0023696C"/>
    <w:rsid w:val="002378DE"/>
    <w:rsid w:val="00240637"/>
    <w:rsid w:val="00242B20"/>
    <w:rsid w:val="0024305B"/>
    <w:rsid w:val="00243AA5"/>
    <w:rsid w:val="00244808"/>
    <w:rsid w:val="00244994"/>
    <w:rsid w:val="00245080"/>
    <w:rsid w:val="0024522E"/>
    <w:rsid w:val="002469C0"/>
    <w:rsid w:val="00246A96"/>
    <w:rsid w:val="002506CD"/>
    <w:rsid w:val="00252411"/>
    <w:rsid w:val="00253A43"/>
    <w:rsid w:val="002544D3"/>
    <w:rsid w:val="00255DC9"/>
    <w:rsid w:val="00255FC2"/>
    <w:rsid w:val="00257270"/>
    <w:rsid w:val="00257318"/>
    <w:rsid w:val="00260D4A"/>
    <w:rsid w:val="00262742"/>
    <w:rsid w:val="0026535F"/>
    <w:rsid w:val="0027195F"/>
    <w:rsid w:val="0027369D"/>
    <w:rsid w:val="002749C1"/>
    <w:rsid w:val="00274B21"/>
    <w:rsid w:val="002806B4"/>
    <w:rsid w:val="0028223B"/>
    <w:rsid w:val="00282D9B"/>
    <w:rsid w:val="00286729"/>
    <w:rsid w:val="00287F3D"/>
    <w:rsid w:val="00294DBF"/>
    <w:rsid w:val="00297D31"/>
    <w:rsid w:val="002A47F2"/>
    <w:rsid w:val="002A7026"/>
    <w:rsid w:val="002B01DE"/>
    <w:rsid w:val="002B41B2"/>
    <w:rsid w:val="002B594B"/>
    <w:rsid w:val="002B6A1B"/>
    <w:rsid w:val="002C15F7"/>
    <w:rsid w:val="002C3C9E"/>
    <w:rsid w:val="002C7559"/>
    <w:rsid w:val="002D50A7"/>
    <w:rsid w:val="002E3C26"/>
    <w:rsid w:val="002F155B"/>
    <w:rsid w:val="002F4A2E"/>
    <w:rsid w:val="002F7958"/>
    <w:rsid w:val="00300946"/>
    <w:rsid w:val="00302C87"/>
    <w:rsid w:val="00303326"/>
    <w:rsid w:val="0030412A"/>
    <w:rsid w:val="00304CF5"/>
    <w:rsid w:val="00304DF3"/>
    <w:rsid w:val="00304E70"/>
    <w:rsid w:val="00305F76"/>
    <w:rsid w:val="00312127"/>
    <w:rsid w:val="00312AFC"/>
    <w:rsid w:val="00327325"/>
    <w:rsid w:val="0033087A"/>
    <w:rsid w:val="00332F85"/>
    <w:rsid w:val="00333E8D"/>
    <w:rsid w:val="00336EDC"/>
    <w:rsid w:val="003468FC"/>
    <w:rsid w:val="003470F0"/>
    <w:rsid w:val="00347368"/>
    <w:rsid w:val="00351967"/>
    <w:rsid w:val="00354FC4"/>
    <w:rsid w:val="00356A25"/>
    <w:rsid w:val="00360499"/>
    <w:rsid w:val="00361501"/>
    <w:rsid w:val="00362E3C"/>
    <w:rsid w:val="00363215"/>
    <w:rsid w:val="003672AF"/>
    <w:rsid w:val="00373F9D"/>
    <w:rsid w:val="00374EA7"/>
    <w:rsid w:val="00380B5E"/>
    <w:rsid w:val="00394B5F"/>
    <w:rsid w:val="00395193"/>
    <w:rsid w:val="00397800"/>
    <w:rsid w:val="003A5F9A"/>
    <w:rsid w:val="003B1CB6"/>
    <w:rsid w:val="003B29A3"/>
    <w:rsid w:val="003B3080"/>
    <w:rsid w:val="003B5D31"/>
    <w:rsid w:val="003B7D35"/>
    <w:rsid w:val="003C184A"/>
    <w:rsid w:val="003C3545"/>
    <w:rsid w:val="003C5A89"/>
    <w:rsid w:val="003D104E"/>
    <w:rsid w:val="003D2F13"/>
    <w:rsid w:val="003D47A4"/>
    <w:rsid w:val="003D5241"/>
    <w:rsid w:val="003D52DB"/>
    <w:rsid w:val="003D6861"/>
    <w:rsid w:val="003D6DCE"/>
    <w:rsid w:val="003D7911"/>
    <w:rsid w:val="003E0264"/>
    <w:rsid w:val="003E17A1"/>
    <w:rsid w:val="003E292F"/>
    <w:rsid w:val="003E3541"/>
    <w:rsid w:val="003E619D"/>
    <w:rsid w:val="003E626B"/>
    <w:rsid w:val="003E72FF"/>
    <w:rsid w:val="003F30B4"/>
    <w:rsid w:val="003F40A8"/>
    <w:rsid w:val="003F51CC"/>
    <w:rsid w:val="003F6768"/>
    <w:rsid w:val="0040387A"/>
    <w:rsid w:val="004072FE"/>
    <w:rsid w:val="0041020F"/>
    <w:rsid w:val="004151F1"/>
    <w:rsid w:val="0041731B"/>
    <w:rsid w:val="00417F29"/>
    <w:rsid w:val="004208AA"/>
    <w:rsid w:val="004230BD"/>
    <w:rsid w:val="00423BE9"/>
    <w:rsid w:val="00425817"/>
    <w:rsid w:val="00430EDA"/>
    <w:rsid w:val="00432ED8"/>
    <w:rsid w:val="00433A78"/>
    <w:rsid w:val="004342B9"/>
    <w:rsid w:val="00437883"/>
    <w:rsid w:val="0044153E"/>
    <w:rsid w:val="00445293"/>
    <w:rsid w:val="00446EE1"/>
    <w:rsid w:val="00450818"/>
    <w:rsid w:val="00454F94"/>
    <w:rsid w:val="00462A20"/>
    <w:rsid w:val="004634F0"/>
    <w:rsid w:val="00471D82"/>
    <w:rsid w:val="00473F0B"/>
    <w:rsid w:val="004748BF"/>
    <w:rsid w:val="00474E2A"/>
    <w:rsid w:val="00477E14"/>
    <w:rsid w:val="00482BAD"/>
    <w:rsid w:val="00483CCA"/>
    <w:rsid w:val="004859BB"/>
    <w:rsid w:val="00487ABA"/>
    <w:rsid w:val="00496099"/>
    <w:rsid w:val="00496E55"/>
    <w:rsid w:val="004A01D2"/>
    <w:rsid w:val="004A3AA7"/>
    <w:rsid w:val="004A6BA7"/>
    <w:rsid w:val="004A6BF3"/>
    <w:rsid w:val="004A7C8A"/>
    <w:rsid w:val="004B12F3"/>
    <w:rsid w:val="004B1EBD"/>
    <w:rsid w:val="004B3BAD"/>
    <w:rsid w:val="004C1AC2"/>
    <w:rsid w:val="004C251E"/>
    <w:rsid w:val="004C3732"/>
    <w:rsid w:val="004C47B5"/>
    <w:rsid w:val="004C6638"/>
    <w:rsid w:val="004C6907"/>
    <w:rsid w:val="004D2C4F"/>
    <w:rsid w:val="004D2E7F"/>
    <w:rsid w:val="004D45F3"/>
    <w:rsid w:val="004E2152"/>
    <w:rsid w:val="004E35BA"/>
    <w:rsid w:val="004E392E"/>
    <w:rsid w:val="004E5323"/>
    <w:rsid w:val="004E565C"/>
    <w:rsid w:val="004E5BF8"/>
    <w:rsid w:val="004E7A78"/>
    <w:rsid w:val="004F04A1"/>
    <w:rsid w:val="004F4670"/>
    <w:rsid w:val="004F56BB"/>
    <w:rsid w:val="00500B86"/>
    <w:rsid w:val="00507022"/>
    <w:rsid w:val="00510493"/>
    <w:rsid w:val="00512208"/>
    <w:rsid w:val="00526743"/>
    <w:rsid w:val="0052692A"/>
    <w:rsid w:val="00526D00"/>
    <w:rsid w:val="005331EB"/>
    <w:rsid w:val="00534CDF"/>
    <w:rsid w:val="00535B6C"/>
    <w:rsid w:val="0054058F"/>
    <w:rsid w:val="005466DC"/>
    <w:rsid w:val="00551824"/>
    <w:rsid w:val="00552652"/>
    <w:rsid w:val="00557626"/>
    <w:rsid w:val="00560ECA"/>
    <w:rsid w:val="00562510"/>
    <w:rsid w:val="00566164"/>
    <w:rsid w:val="00566FE3"/>
    <w:rsid w:val="00570710"/>
    <w:rsid w:val="00571AD3"/>
    <w:rsid w:val="00574BC4"/>
    <w:rsid w:val="005769DE"/>
    <w:rsid w:val="00583CB0"/>
    <w:rsid w:val="00586615"/>
    <w:rsid w:val="00595358"/>
    <w:rsid w:val="005959FD"/>
    <w:rsid w:val="0059752C"/>
    <w:rsid w:val="005A21CE"/>
    <w:rsid w:val="005A27CE"/>
    <w:rsid w:val="005A3ABA"/>
    <w:rsid w:val="005A5CC3"/>
    <w:rsid w:val="005A5CD8"/>
    <w:rsid w:val="005B1322"/>
    <w:rsid w:val="005B5E17"/>
    <w:rsid w:val="005C3EC4"/>
    <w:rsid w:val="005C41F3"/>
    <w:rsid w:val="005C4620"/>
    <w:rsid w:val="005C7B0B"/>
    <w:rsid w:val="005D24DB"/>
    <w:rsid w:val="005D642E"/>
    <w:rsid w:val="005D7DAE"/>
    <w:rsid w:val="005E28F5"/>
    <w:rsid w:val="005E2A61"/>
    <w:rsid w:val="005E4463"/>
    <w:rsid w:val="005E5B86"/>
    <w:rsid w:val="005F020C"/>
    <w:rsid w:val="005F4354"/>
    <w:rsid w:val="005F5A97"/>
    <w:rsid w:val="005F5DA0"/>
    <w:rsid w:val="005F7043"/>
    <w:rsid w:val="00601A68"/>
    <w:rsid w:val="0060208C"/>
    <w:rsid w:val="0060621F"/>
    <w:rsid w:val="006112B9"/>
    <w:rsid w:val="00613233"/>
    <w:rsid w:val="00615170"/>
    <w:rsid w:val="006162CA"/>
    <w:rsid w:val="00616960"/>
    <w:rsid w:val="0062191C"/>
    <w:rsid w:val="00623D0B"/>
    <w:rsid w:val="0062750E"/>
    <w:rsid w:val="00630251"/>
    <w:rsid w:val="00631F30"/>
    <w:rsid w:val="00632B41"/>
    <w:rsid w:val="00634649"/>
    <w:rsid w:val="00640E65"/>
    <w:rsid w:val="00641425"/>
    <w:rsid w:val="006475F2"/>
    <w:rsid w:val="00652336"/>
    <w:rsid w:val="00652384"/>
    <w:rsid w:val="00652D34"/>
    <w:rsid w:val="00654463"/>
    <w:rsid w:val="00655E66"/>
    <w:rsid w:val="00661363"/>
    <w:rsid w:val="0066530B"/>
    <w:rsid w:val="00665435"/>
    <w:rsid w:val="00666020"/>
    <w:rsid w:val="00670062"/>
    <w:rsid w:val="006702B8"/>
    <w:rsid w:val="00670919"/>
    <w:rsid w:val="00671ECB"/>
    <w:rsid w:val="00672C37"/>
    <w:rsid w:val="00674AFC"/>
    <w:rsid w:val="00677620"/>
    <w:rsid w:val="006837A2"/>
    <w:rsid w:val="006853FE"/>
    <w:rsid w:val="00690454"/>
    <w:rsid w:val="00690C5D"/>
    <w:rsid w:val="006A4EB1"/>
    <w:rsid w:val="006A5B3D"/>
    <w:rsid w:val="006A5DFF"/>
    <w:rsid w:val="006A5F3F"/>
    <w:rsid w:val="006B0544"/>
    <w:rsid w:val="006B1F04"/>
    <w:rsid w:val="006B353C"/>
    <w:rsid w:val="006C1E6B"/>
    <w:rsid w:val="006C3D54"/>
    <w:rsid w:val="006C4631"/>
    <w:rsid w:val="006D0DFD"/>
    <w:rsid w:val="006D2AE3"/>
    <w:rsid w:val="006D3A92"/>
    <w:rsid w:val="006E0446"/>
    <w:rsid w:val="006E3911"/>
    <w:rsid w:val="006E4732"/>
    <w:rsid w:val="006E4FC6"/>
    <w:rsid w:val="006E61AB"/>
    <w:rsid w:val="006F00BA"/>
    <w:rsid w:val="006F07EF"/>
    <w:rsid w:val="006F109F"/>
    <w:rsid w:val="006F1AD9"/>
    <w:rsid w:val="006F1FC3"/>
    <w:rsid w:val="006F5D1D"/>
    <w:rsid w:val="00700BF6"/>
    <w:rsid w:val="007037A4"/>
    <w:rsid w:val="00704C2B"/>
    <w:rsid w:val="007050D8"/>
    <w:rsid w:val="007050EA"/>
    <w:rsid w:val="00722F2F"/>
    <w:rsid w:val="007277A5"/>
    <w:rsid w:val="00736D90"/>
    <w:rsid w:val="00737178"/>
    <w:rsid w:val="007464BD"/>
    <w:rsid w:val="0075038E"/>
    <w:rsid w:val="007563B5"/>
    <w:rsid w:val="00763295"/>
    <w:rsid w:val="0076621C"/>
    <w:rsid w:val="007674FB"/>
    <w:rsid w:val="007678EB"/>
    <w:rsid w:val="00767AF9"/>
    <w:rsid w:val="00772372"/>
    <w:rsid w:val="00772D11"/>
    <w:rsid w:val="007743A0"/>
    <w:rsid w:val="007764AD"/>
    <w:rsid w:val="00776B0D"/>
    <w:rsid w:val="007773B8"/>
    <w:rsid w:val="007774B2"/>
    <w:rsid w:val="00780CD5"/>
    <w:rsid w:val="00781A12"/>
    <w:rsid w:val="00782151"/>
    <w:rsid w:val="0079006E"/>
    <w:rsid w:val="007902A0"/>
    <w:rsid w:val="007938C4"/>
    <w:rsid w:val="00793B59"/>
    <w:rsid w:val="00795D54"/>
    <w:rsid w:val="007A4F1D"/>
    <w:rsid w:val="007B122A"/>
    <w:rsid w:val="007B3237"/>
    <w:rsid w:val="007B44A7"/>
    <w:rsid w:val="007B5D79"/>
    <w:rsid w:val="007C170C"/>
    <w:rsid w:val="007C1766"/>
    <w:rsid w:val="007C7956"/>
    <w:rsid w:val="007C7CF0"/>
    <w:rsid w:val="007D6D9F"/>
    <w:rsid w:val="007D6E6C"/>
    <w:rsid w:val="007E26F6"/>
    <w:rsid w:val="007E4666"/>
    <w:rsid w:val="007E4947"/>
    <w:rsid w:val="007E5673"/>
    <w:rsid w:val="007E5A44"/>
    <w:rsid w:val="007F2F29"/>
    <w:rsid w:val="007F5823"/>
    <w:rsid w:val="007F6F5E"/>
    <w:rsid w:val="007F73D0"/>
    <w:rsid w:val="00803692"/>
    <w:rsid w:val="008037FE"/>
    <w:rsid w:val="00804F5C"/>
    <w:rsid w:val="00805347"/>
    <w:rsid w:val="008057E3"/>
    <w:rsid w:val="00805C46"/>
    <w:rsid w:val="008067F9"/>
    <w:rsid w:val="00806AA3"/>
    <w:rsid w:val="008102EA"/>
    <w:rsid w:val="00815536"/>
    <w:rsid w:val="0081598D"/>
    <w:rsid w:val="00815ED7"/>
    <w:rsid w:val="008163E0"/>
    <w:rsid w:val="00816EDF"/>
    <w:rsid w:val="00820B7C"/>
    <w:rsid w:val="00820DB5"/>
    <w:rsid w:val="008216D9"/>
    <w:rsid w:val="00825FAD"/>
    <w:rsid w:val="00825FBD"/>
    <w:rsid w:val="0082645E"/>
    <w:rsid w:val="008322C4"/>
    <w:rsid w:val="00832EAA"/>
    <w:rsid w:val="008474F3"/>
    <w:rsid w:val="00854D10"/>
    <w:rsid w:val="008575E2"/>
    <w:rsid w:val="008603F5"/>
    <w:rsid w:val="00863910"/>
    <w:rsid w:val="00867E4E"/>
    <w:rsid w:val="008711DF"/>
    <w:rsid w:val="008730F6"/>
    <w:rsid w:val="0087425C"/>
    <w:rsid w:val="00875439"/>
    <w:rsid w:val="00876B06"/>
    <w:rsid w:val="00882958"/>
    <w:rsid w:val="00882FCB"/>
    <w:rsid w:val="00885145"/>
    <w:rsid w:val="008874D4"/>
    <w:rsid w:val="008938F2"/>
    <w:rsid w:val="00894E8A"/>
    <w:rsid w:val="00895E98"/>
    <w:rsid w:val="008A09C1"/>
    <w:rsid w:val="008A3D6B"/>
    <w:rsid w:val="008A4E56"/>
    <w:rsid w:val="008A52B5"/>
    <w:rsid w:val="008A71A2"/>
    <w:rsid w:val="008B3F4F"/>
    <w:rsid w:val="008B588C"/>
    <w:rsid w:val="008B7D72"/>
    <w:rsid w:val="008C36DD"/>
    <w:rsid w:val="008D0346"/>
    <w:rsid w:val="008D0E90"/>
    <w:rsid w:val="008D0FC4"/>
    <w:rsid w:val="008D2131"/>
    <w:rsid w:val="008D52CA"/>
    <w:rsid w:val="008D6DF4"/>
    <w:rsid w:val="008E7308"/>
    <w:rsid w:val="008F0CE5"/>
    <w:rsid w:val="008F5CB9"/>
    <w:rsid w:val="008F69A2"/>
    <w:rsid w:val="00900F20"/>
    <w:rsid w:val="0090490B"/>
    <w:rsid w:val="00912AB3"/>
    <w:rsid w:val="00912DB0"/>
    <w:rsid w:val="00914AAA"/>
    <w:rsid w:val="009153C8"/>
    <w:rsid w:val="009260EF"/>
    <w:rsid w:val="009279CD"/>
    <w:rsid w:val="009375B6"/>
    <w:rsid w:val="00940426"/>
    <w:rsid w:val="00940BD4"/>
    <w:rsid w:val="009420B9"/>
    <w:rsid w:val="009503CF"/>
    <w:rsid w:val="00950DF4"/>
    <w:rsid w:val="009515CA"/>
    <w:rsid w:val="009538A5"/>
    <w:rsid w:val="00955877"/>
    <w:rsid w:val="00963829"/>
    <w:rsid w:val="00971581"/>
    <w:rsid w:val="00974C2E"/>
    <w:rsid w:val="009755A5"/>
    <w:rsid w:val="00982A06"/>
    <w:rsid w:val="00982B9F"/>
    <w:rsid w:val="0098581A"/>
    <w:rsid w:val="00986F09"/>
    <w:rsid w:val="00992F03"/>
    <w:rsid w:val="00995D18"/>
    <w:rsid w:val="009A1685"/>
    <w:rsid w:val="009A1760"/>
    <w:rsid w:val="009A5889"/>
    <w:rsid w:val="009B1340"/>
    <w:rsid w:val="009B2190"/>
    <w:rsid w:val="009B2326"/>
    <w:rsid w:val="009B454F"/>
    <w:rsid w:val="009B73E6"/>
    <w:rsid w:val="009C30E2"/>
    <w:rsid w:val="009C34C2"/>
    <w:rsid w:val="009C5B24"/>
    <w:rsid w:val="009C6BF9"/>
    <w:rsid w:val="009D015E"/>
    <w:rsid w:val="009D5A77"/>
    <w:rsid w:val="009D5B8F"/>
    <w:rsid w:val="009E1383"/>
    <w:rsid w:val="009E1DB2"/>
    <w:rsid w:val="009E41AE"/>
    <w:rsid w:val="009F63C1"/>
    <w:rsid w:val="009F721E"/>
    <w:rsid w:val="00A032C3"/>
    <w:rsid w:val="00A05A9B"/>
    <w:rsid w:val="00A1695A"/>
    <w:rsid w:val="00A1775F"/>
    <w:rsid w:val="00A205AD"/>
    <w:rsid w:val="00A21CB3"/>
    <w:rsid w:val="00A23471"/>
    <w:rsid w:val="00A260B0"/>
    <w:rsid w:val="00A30B26"/>
    <w:rsid w:val="00A3278B"/>
    <w:rsid w:val="00A32BE4"/>
    <w:rsid w:val="00A33569"/>
    <w:rsid w:val="00A34172"/>
    <w:rsid w:val="00A369C5"/>
    <w:rsid w:val="00A42E4B"/>
    <w:rsid w:val="00A44ACB"/>
    <w:rsid w:val="00A455FD"/>
    <w:rsid w:val="00A461C4"/>
    <w:rsid w:val="00A467AA"/>
    <w:rsid w:val="00A5019D"/>
    <w:rsid w:val="00A51E26"/>
    <w:rsid w:val="00A54344"/>
    <w:rsid w:val="00A55EE0"/>
    <w:rsid w:val="00A62C63"/>
    <w:rsid w:val="00A70D15"/>
    <w:rsid w:val="00A76D98"/>
    <w:rsid w:val="00A76DAC"/>
    <w:rsid w:val="00A7725E"/>
    <w:rsid w:val="00A80C46"/>
    <w:rsid w:val="00A80CE4"/>
    <w:rsid w:val="00A821F7"/>
    <w:rsid w:val="00A86E69"/>
    <w:rsid w:val="00A871EA"/>
    <w:rsid w:val="00A90F19"/>
    <w:rsid w:val="00A911A2"/>
    <w:rsid w:val="00A9314C"/>
    <w:rsid w:val="00A944BD"/>
    <w:rsid w:val="00A956A9"/>
    <w:rsid w:val="00A97F2B"/>
    <w:rsid w:val="00AA1216"/>
    <w:rsid w:val="00AA3FC6"/>
    <w:rsid w:val="00AB0FEE"/>
    <w:rsid w:val="00AB3EA6"/>
    <w:rsid w:val="00AB617D"/>
    <w:rsid w:val="00AC228E"/>
    <w:rsid w:val="00AC7814"/>
    <w:rsid w:val="00AD04B5"/>
    <w:rsid w:val="00AD0EED"/>
    <w:rsid w:val="00AD2F43"/>
    <w:rsid w:val="00AD59D9"/>
    <w:rsid w:val="00AD6373"/>
    <w:rsid w:val="00AD6D21"/>
    <w:rsid w:val="00AE09A7"/>
    <w:rsid w:val="00AE171F"/>
    <w:rsid w:val="00AE2482"/>
    <w:rsid w:val="00AE5694"/>
    <w:rsid w:val="00AF3B2E"/>
    <w:rsid w:val="00AF7B2C"/>
    <w:rsid w:val="00B00BC1"/>
    <w:rsid w:val="00B02140"/>
    <w:rsid w:val="00B022FE"/>
    <w:rsid w:val="00B0271A"/>
    <w:rsid w:val="00B037E7"/>
    <w:rsid w:val="00B06458"/>
    <w:rsid w:val="00B0791C"/>
    <w:rsid w:val="00B110D3"/>
    <w:rsid w:val="00B140A1"/>
    <w:rsid w:val="00B14792"/>
    <w:rsid w:val="00B24CEC"/>
    <w:rsid w:val="00B25FAC"/>
    <w:rsid w:val="00B269BD"/>
    <w:rsid w:val="00B333C8"/>
    <w:rsid w:val="00B417CD"/>
    <w:rsid w:val="00B41E40"/>
    <w:rsid w:val="00B426B3"/>
    <w:rsid w:val="00B42E78"/>
    <w:rsid w:val="00B502B4"/>
    <w:rsid w:val="00B50908"/>
    <w:rsid w:val="00B51252"/>
    <w:rsid w:val="00B5370B"/>
    <w:rsid w:val="00B65019"/>
    <w:rsid w:val="00B67D00"/>
    <w:rsid w:val="00B704EA"/>
    <w:rsid w:val="00B72506"/>
    <w:rsid w:val="00B725FB"/>
    <w:rsid w:val="00B748B3"/>
    <w:rsid w:val="00B74F7C"/>
    <w:rsid w:val="00B75D8C"/>
    <w:rsid w:val="00B77808"/>
    <w:rsid w:val="00B80073"/>
    <w:rsid w:val="00B879CA"/>
    <w:rsid w:val="00B9310A"/>
    <w:rsid w:val="00B93D7E"/>
    <w:rsid w:val="00B945EB"/>
    <w:rsid w:val="00B94AD0"/>
    <w:rsid w:val="00B9643F"/>
    <w:rsid w:val="00B966E0"/>
    <w:rsid w:val="00B97706"/>
    <w:rsid w:val="00BA0EF0"/>
    <w:rsid w:val="00BA0F1C"/>
    <w:rsid w:val="00BA3206"/>
    <w:rsid w:val="00BA5C92"/>
    <w:rsid w:val="00BA5F4B"/>
    <w:rsid w:val="00BA70B9"/>
    <w:rsid w:val="00BA7609"/>
    <w:rsid w:val="00BB1011"/>
    <w:rsid w:val="00BB1C64"/>
    <w:rsid w:val="00BB1CB8"/>
    <w:rsid w:val="00BB1D21"/>
    <w:rsid w:val="00BB3C2E"/>
    <w:rsid w:val="00BB4AAF"/>
    <w:rsid w:val="00BB5F95"/>
    <w:rsid w:val="00BC51D3"/>
    <w:rsid w:val="00BC5F6D"/>
    <w:rsid w:val="00BD095A"/>
    <w:rsid w:val="00BD2140"/>
    <w:rsid w:val="00BD4DA7"/>
    <w:rsid w:val="00BD61F1"/>
    <w:rsid w:val="00BD737D"/>
    <w:rsid w:val="00BE13B4"/>
    <w:rsid w:val="00BE23EA"/>
    <w:rsid w:val="00BE5907"/>
    <w:rsid w:val="00BF4F36"/>
    <w:rsid w:val="00BF6D68"/>
    <w:rsid w:val="00C027DA"/>
    <w:rsid w:val="00C02A12"/>
    <w:rsid w:val="00C078BB"/>
    <w:rsid w:val="00C1100C"/>
    <w:rsid w:val="00C16958"/>
    <w:rsid w:val="00C16EDE"/>
    <w:rsid w:val="00C250C5"/>
    <w:rsid w:val="00C270E8"/>
    <w:rsid w:val="00C27BF6"/>
    <w:rsid w:val="00C3137C"/>
    <w:rsid w:val="00C34948"/>
    <w:rsid w:val="00C379BF"/>
    <w:rsid w:val="00C44E24"/>
    <w:rsid w:val="00C45CB4"/>
    <w:rsid w:val="00C50031"/>
    <w:rsid w:val="00C501E5"/>
    <w:rsid w:val="00C52062"/>
    <w:rsid w:val="00C52EBF"/>
    <w:rsid w:val="00C55E71"/>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3FD9"/>
    <w:rsid w:val="00C95F40"/>
    <w:rsid w:val="00C96762"/>
    <w:rsid w:val="00CA2E5D"/>
    <w:rsid w:val="00CA443F"/>
    <w:rsid w:val="00CA5473"/>
    <w:rsid w:val="00CA5D37"/>
    <w:rsid w:val="00CA6BB3"/>
    <w:rsid w:val="00CA7A4E"/>
    <w:rsid w:val="00CB00A7"/>
    <w:rsid w:val="00CB0B3B"/>
    <w:rsid w:val="00CB0BEB"/>
    <w:rsid w:val="00CB2A3D"/>
    <w:rsid w:val="00CB2C5F"/>
    <w:rsid w:val="00CB4192"/>
    <w:rsid w:val="00CB4820"/>
    <w:rsid w:val="00CB51C3"/>
    <w:rsid w:val="00CB5B6F"/>
    <w:rsid w:val="00CB7C2F"/>
    <w:rsid w:val="00CC38C0"/>
    <w:rsid w:val="00CC5410"/>
    <w:rsid w:val="00CD2716"/>
    <w:rsid w:val="00CD4476"/>
    <w:rsid w:val="00CD4F99"/>
    <w:rsid w:val="00CE1835"/>
    <w:rsid w:val="00CF2A93"/>
    <w:rsid w:val="00CF41EA"/>
    <w:rsid w:val="00CF41F0"/>
    <w:rsid w:val="00D011F9"/>
    <w:rsid w:val="00D031E6"/>
    <w:rsid w:val="00D03839"/>
    <w:rsid w:val="00D06160"/>
    <w:rsid w:val="00D06F8D"/>
    <w:rsid w:val="00D074BF"/>
    <w:rsid w:val="00D11214"/>
    <w:rsid w:val="00D15323"/>
    <w:rsid w:val="00D15F66"/>
    <w:rsid w:val="00D171FA"/>
    <w:rsid w:val="00D21561"/>
    <w:rsid w:val="00D22DD6"/>
    <w:rsid w:val="00D2534F"/>
    <w:rsid w:val="00D2674D"/>
    <w:rsid w:val="00D27449"/>
    <w:rsid w:val="00D302B9"/>
    <w:rsid w:val="00D30B5F"/>
    <w:rsid w:val="00D31FAF"/>
    <w:rsid w:val="00D40B1D"/>
    <w:rsid w:val="00D431C4"/>
    <w:rsid w:val="00D46E52"/>
    <w:rsid w:val="00D53E81"/>
    <w:rsid w:val="00D5590C"/>
    <w:rsid w:val="00D61409"/>
    <w:rsid w:val="00D62944"/>
    <w:rsid w:val="00D62CB8"/>
    <w:rsid w:val="00D63A5B"/>
    <w:rsid w:val="00D66D62"/>
    <w:rsid w:val="00D67017"/>
    <w:rsid w:val="00D702CF"/>
    <w:rsid w:val="00D71138"/>
    <w:rsid w:val="00D71179"/>
    <w:rsid w:val="00D719C6"/>
    <w:rsid w:val="00D75745"/>
    <w:rsid w:val="00D8104E"/>
    <w:rsid w:val="00D82568"/>
    <w:rsid w:val="00D85D06"/>
    <w:rsid w:val="00DA12D4"/>
    <w:rsid w:val="00DA2393"/>
    <w:rsid w:val="00DA3B2F"/>
    <w:rsid w:val="00DA6054"/>
    <w:rsid w:val="00DB0B7E"/>
    <w:rsid w:val="00DB51C0"/>
    <w:rsid w:val="00DC0064"/>
    <w:rsid w:val="00DC014F"/>
    <w:rsid w:val="00DC0225"/>
    <w:rsid w:val="00DC07B0"/>
    <w:rsid w:val="00DC4989"/>
    <w:rsid w:val="00DC5B72"/>
    <w:rsid w:val="00DC6B16"/>
    <w:rsid w:val="00DC737C"/>
    <w:rsid w:val="00DD01B2"/>
    <w:rsid w:val="00DD5102"/>
    <w:rsid w:val="00DE0139"/>
    <w:rsid w:val="00DE16B8"/>
    <w:rsid w:val="00DE2E45"/>
    <w:rsid w:val="00DE3306"/>
    <w:rsid w:val="00DE6058"/>
    <w:rsid w:val="00DF0A99"/>
    <w:rsid w:val="00DF1EEC"/>
    <w:rsid w:val="00DF76FA"/>
    <w:rsid w:val="00E0647F"/>
    <w:rsid w:val="00E066E8"/>
    <w:rsid w:val="00E07169"/>
    <w:rsid w:val="00E10E71"/>
    <w:rsid w:val="00E13327"/>
    <w:rsid w:val="00E2053F"/>
    <w:rsid w:val="00E212FA"/>
    <w:rsid w:val="00E22856"/>
    <w:rsid w:val="00E27D57"/>
    <w:rsid w:val="00E305DE"/>
    <w:rsid w:val="00E349AC"/>
    <w:rsid w:val="00E369F7"/>
    <w:rsid w:val="00E36A4E"/>
    <w:rsid w:val="00E40B8A"/>
    <w:rsid w:val="00E42307"/>
    <w:rsid w:val="00E451C1"/>
    <w:rsid w:val="00E50082"/>
    <w:rsid w:val="00E521CD"/>
    <w:rsid w:val="00E60D04"/>
    <w:rsid w:val="00E639BA"/>
    <w:rsid w:val="00E64628"/>
    <w:rsid w:val="00E64C4F"/>
    <w:rsid w:val="00E66855"/>
    <w:rsid w:val="00E673CF"/>
    <w:rsid w:val="00E706CF"/>
    <w:rsid w:val="00E70D63"/>
    <w:rsid w:val="00E72E82"/>
    <w:rsid w:val="00E759BD"/>
    <w:rsid w:val="00E81C61"/>
    <w:rsid w:val="00E864EE"/>
    <w:rsid w:val="00E96FFF"/>
    <w:rsid w:val="00E97C6A"/>
    <w:rsid w:val="00EA042C"/>
    <w:rsid w:val="00EA1DEC"/>
    <w:rsid w:val="00EA23E5"/>
    <w:rsid w:val="00EA348F"/>
    <w:rsid w:val="00EA6D6C"/>
    <w:rsid w:val="00EA7FB3"/>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E6CD2"/>
    <w:rsid w:val="00F05059"/>
    <w:rsid w:val="00F05559"/>
    <w:rsid w:val="00F101E7"/>
    <w:rsid w:val="00F118BE"/>
    <w:rsid w:val="00F13DD2"/>
    <w:rsid w:val="00F1402F"/>
    <w:rsid w:val="00F14EFD"/>
    <w:rsid w:val="00F1553F"/>
    <w:rsid w:val="00F15D42"/>
    <w:rsid w:val="00F17D57"/>
    <w:rsid w:val="00F2204E"/>
    <w:rsid w:val="00F246FB"/>
    <w:rsid w:val="00F30755"/>
    <w:rsid w:val="00F3389E"/>
    <w:rsid w:val="00F3402C"/>
    <w:rsid w:val="00F350C0"/>
    <w:rsid w:val="00F417A2"/>
    <w:rsid w:val="00F443E4"/>
    <w:rsid w:val="00F50CC4"/>
    <w:rsid w:val="00F527CF"/>
    <w:rsid w:val="00F6345D"/>
    <w:rsid w:val="00F645EA"/>
    <w:rsid w:val="00F64F6E"/>
    <w:rsid w:val="00F656B7"/>
    <w:rsid w:val="00F656E8"/>
    <w:rsid w:val="00F67A9F"/>
    <w:rsid w:val="00F73098"/>
    <w:rsid w:val="00F752E0"/>
    <w:rsid w:val="00F77170"/>
    <w:rsid w:val="00F826AB"/>
    <w:rsid w:val="00F84FBD"/>
    <w:rsid w:val="00F945CB"/>
    <w:rsid w:val="00F94B24"/>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0953"/>
    <w:rsid w:val="00FE38C8"/>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55E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C55E71"/>
    <w:rPr>
      <w:rFonts w:asciiTheme="majorHAnsi" w:eastAsiaTheme="majorEastAsia" w:hAnsiTheme="majorHAnsi" w:cstheme="majorBidi"/>
      <w:i/>
      <w:iCs/>
      <w:color w:val="365F91" w:themeColor="accent1" w:themeShade="BF"/>
      <w:sz w:val="24"/>
      <w:szCs w:val="24"/>
    </w:rPr>
  </w:style>
  <w:style w:type="character" w:customStyle="1" w:styleId="trigger">
    <w:name w:val="trigger"/>
    <w:basedOn w:val="DefaultParagraphFont"/>
    <w:rsid w:val="00C55E71"/>
  </w:style>
  <w:style w:type="paragraph" w:customStyle="1" w:styleId="guidancelistnumbered0">
    <w:name w:val="guidancelistnumbered0"/>
    <w:basedOn w:val="Normal"/>
    <w:rsid w:val="00F84FBD"/>
    <w:pPr>
      <w:spacing w:before="100" w:beforeAutospacing="1" w:after="100" w:afterAutospacing="1"/>
    </w:pPr>
  </w:style>
  <w:style w:type="character" w:customStyle="1" w:styleId="spelle">
    <w:name w:val="spelle"/>
    <w:basedOn w:val="DefaultParagraphFont"/>
    <w:rsid w:val="00F8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customcf/get_pdf.cfm?pub_id=90731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www.healthit.gov/sites/default/files/CHPL_SED_Guide_v5.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D2EA-6B40-4B8E-B0E8-67CC8195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22990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69</cp:revision>
  <dcterms:created xsi:type="dcterms:W3CDTF">2016-03-01T18:33:00Z</dcterms:created>
  <dcterms:modified xsi:type="dcterms:W3CDTF">2017-09-18T04:26:00Z</dcterms:modified>
</cp:coreProperties>
</file>